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default" w:ascii="宋体" w:hAnsi="宋体" w:eastAsia="宋体" w:cs="宋体"/>
          <w:b/>
          <w:sz w:val="28"/>
          <w:szCs w:val="28"/>
          <w:lang w:val="en-US" w:eastAsia="zh-CN"/>
        </w:rPr>
      </w:pPr>
      <w:bookmarkStart w:id="0" w:name="_Toc23896"/>
      <w:bookmarkStart w:id="1" w:name="_Toc32255"/>
      <w:bookmarkStart w:id="2" w:name="_Hlk92373926"/>
      <w:r>
        <w:rPr>
          <w:rFonts w:hint="eastAsia" w:ascii="宋体" w:hAnsi="宋体" w:eastAsia="宋体" w:cs="宋体"/>
          <w:b/>
          <w:bCs w:val="0"/>
          <w:sz w:val="28"/>
          <w:szCs w:val="28"/>
          <w:lang w:val="en-US" w:eastAsia="zh-CN"/>
        </w:rPr>
        <w:t>2023年山西医科</w:t>
      </w:r>
      <w:bookmarkStart w:id="7" w:name="_GoBack"/>
      <w:bookmarkEnd w:id="7"/>
      <w:r>
        <w:rPr>
          <w:rFonts w:hint="eastAsia" w:ascii="宋体" w:hAnsi="宋体" w:eastAsia="宋体" w:cs="宋体"/>
          <w:b/>
          <w:bCs w:val="0"/>
          <w:sz w:val="28"/>
          <w:szCs w:val="28"/>
          <w:lang w:val="en-US" w:eastAsia="zh-CN"/>
        </w:rPr>
        <w:t>大学</w:t>
      </w:r>
      <w:r>
        <w:rPr>
          <w:rFonts w:hint="eastAsia" w:ascii="宋体" w:hAnsi="宋体" w:eastAsia="宋体" w:cs="宋体"/>
          <w:b/>
          <w:bCs w:val="0"/>
          <w:color w:val="000000"/>
          <w:sz w:val="28"/>
          <w:szCs w:val="28"/>
          <w:lang w:val="en-US" w:eastAsia="zh-CN"/>
        </w:rPr>
        <w:t>ESI机构排名和科研表现力</w:t>
      </w:r>
      <w:bookmarkEnd w:id="0"/>
      <w:bookmarkEnd w:id="1"/>
    </w:p>
    <w:p>
      <w:pPr>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2023年11月科睿唯安发布了最新一期的ESI数据，本年度六期ESI数据已更新完毕，想知道2023年我校机构排名和科研表现力吗？请随小编了解一下吧！</w:t>
      </w:r>
    </w:p>
    <w:p>
      <w:pPr>
        <w:spacing w:line="360" w:lineRule="auto"/>
        <w:ind w:firstLine="480" w:firstLineChars="200"/>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eastAsia="zh-CN"/>
        </w:rPr>
        <w:t>我校国际排名从</w:t>
      </w:r>
      <w:r>
        <w:rPr>
          <w:rFonts w:hint="eastAsia" w:asciiTheme="minorEastAsia" w:hAnsiTheme="minorEastAsia" w:eastAsiaTheme="minorEastAsia" w:cstheme="minorEastAsia"/>
          <w:sz w:val="24"/>
          <w:szCs w:val="24"/>
          <w:lang w:val="en-US" w:eastAsia="zh-CN"/>
        </w:rPr>
        <w:t>1月份的2333位上升到11月份的2104位，上升了229位。国内高校排名从1月份的200位上升到11月份的199位，本年度排名趋势见图1，近五年（2019年-2023年）排名趋势见图2。</w:t>
      </w:r>
    </w:p>
    <w:p>
      <w:pPr>
        <w:jc w:val="center"/>
      </w:pPr>
      <w:r>
        <w:drawing>
          <wp:inline distT="0" distB="0" distL="114300" distR="114300">
            <wp:extent cx="5292725" cy="3165475"/>
            <wp:effectExtent l="4445" t="4445" r="17780" b="49530"/>
            <wp:docPr id="4" name="图表 1" descr="7b0a202020202263686172745265734964223a202232303437363136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图</w:t>
      </w:r>
      <w:r>
        <w:rPr>
          <w:rFonts w:hint="eastAsia" w:ascii="宋体" w:hAnsi="宋体" w:eastAsia="宋体" w:cs="宋体"/>
          <w:sz w:val="24"/>
          <w:szCs w:val="24"/>
          <w:lang w:val="en-US" w:eastAsia="zh-CN"/>
        </w:rPr>
        <w:t>1 2023年我校国际机构排名和国内高校排名趋势图</w:t>
      </w:r>
    </w:p>
    <w:p>
      <w:pPr>
        <w:jc w:val="center"/>
        <w:rPr>
          <w:rFonts w:hint="eastAsia" w:ascii="宋体" w:hAnsi="宋体" w:eastAsia="宋体" w:cs="宋体"/>
          <w:sz w:val="24"/>
          <w:szCs w:val="24"/>
          <w:lang w:val="en-US" w:eastAsia="zh-CN"/>
        </w:rPr>
      </w:pPr>
      <w:r>
        <w:drawing>
          <wp:inline distT="0" distB="0" distL="114300" distR="114300">
            <wp:extent cx="5332730" cy="2863850"/>
            <wp:effectExtent l="4445" t="4445" r="15875" b="65405"/>
            <wp:docPr id="3" name="图表 2" descr="7b0a202020202263686172745265734964223a202232303437363136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图</w:t>
      </w:r>
      <w:r>
        <w:rPr>
          <w:rFonts w:hint="eastAsia" w:ascii="宋体" w:hAnsi="宋体" w:eastAsia="宋体" w:cs="宋体"/>
          <w:sz w:val="24"/>
          <w:szCs w:val="24"/>
          <w:lang w:val="en-US" w:eastAsia="zh-CN"/>
        </w:rPr>
        <w:t>2 近五年（2019-2023）我校国际机构排名和国内高校排名趋势图</w:t>
      </w:r>
    </w:p>
    <w:p>
      <w:pPr>
        <w:jc w:val="center"/>
      </w:pPr>
    </w:p>
    <w:p>
      <w:pPr>
        <w:spacing w:line="360" w:lineRule="auto"/>
        <w:ind w:firstLine="480" w:firstLineChars="200"/>
        <w:jc w:val="both"/>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lang w:val="en-US" w:eastAsia="zh-CN"/>
        </w:rPr>
        <w:t>2023年11月科睿唯安公布我校过去10年累计发文数达到8791篇，被引频次达到91491次，篇均被</w:t>
      </w:r>
      <w:r>
        <w:rPr>
          <w:rFonts w:hint="eastAsia" w:asciiTheme="minorEastAsia" w:hAnsiTheme="minorEastAsia" w:eastAsiaTheme="minorEastAsia" w:cstheme="minorEastAsia"/>
          <w:b w:val="0"/>
          <w:bCs w:val="0"/>
          <w:sz w:val="24"/>
          <w:szCs w:val="24"/>
          <w:lang w:val="en-US" w:eastAsia="zh-CN"/>
        </w:rPr>
        <w:t>引频次达到10.41次。科睿唯安每2个月更新一次数据，2023年每次数据更新我校发文均保持2.64%-5.02%的增速，被引频次保持3.79%-6.38%的增速，篇均被引频次保持0.88%-1.39%的增速。发文趋势、被引频次和篇均被引频次趋势图见图3、4。</w:t>
      </w:r>
    </w:p>
    <w:p>
      <w:pPr>
        <w:jc w:val="center"/>
      </w:pPr>
      <w:r>
        <w:drawing>
          <wp:inline distT="0" distB="0" distL="114300" distR="114300">
            <wp:extent cx="5260340" cy="2905760"/>
            <wp:effectExtent l="4445" t="4445" r="12065" b="61595"/>
            <wp:docPr id="3167" name="图表 1" descr="7b0a202020202263686172745265734964223a202232303437363136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图</w:t>
      </w:r>
      <w:r>
        <w:rPr>
          <w:rFonts w:hint="eastAsia" w:ascii="宋体" w:hAnsi="宋体" w:eastAsia="宋体" w:cs="宋体"/>
          <w:sz w:val="24"/>
          <w:szCs w:val="24"/>
          <w:lang w:val="en-US" w:eastAsia="zh-CN"/>
        </w:rPr>
        <w:t>3 我校过去10年发文趋势图</w:t>
      </w:r>
    </w:p>
    <w:p>
      <w:pPr>
        <w:spacing w:line="360" w:lineRule="auto"/>
        <w:jc w:val="center"/>
      </w:pPr>
      <w:r>
        <w:drawing>
          <wp:inline distT="0" distB="0" distL="114300" distR="114300">
            <wp:extent cx="5261610" cy="3096260"/>
            <wp:effectExtent l="4445" t="4445" r="10795" b="61595"/>
            <wp:docPr id="3209" name="图表 2" descr="7b0a202020202263686172745265734964223a202232303437363136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360" w:lineRule="auto"/>
        <w:jc w:val="center"/>
        <w:rPr>
          <w:rFonts w:hint="eastAsia"/>
          <w:lang w:val="en-US" w:eastAsia="zh-CN"/>
        </w:rPr>
      </w:pPr>
      <w:r>
        <w:rPr>
          <w:rFonts w:hint="eastAsia" w:ascii="宋体" w:hAnsi="宋体" w:eastAsia="宋体" w:cs="宋体"/>
          <w:sz w:val="24"/>
          <w:szCs w:val="24"/>
          <w:lang w:eastAsia="zh-CN"/>
        </w:rPr>
        <w:t>图</w:t>
      </w:r>
      <w:r>
        <w:rPr>
          <w:rFonts w:hint="eastAsia" w:ascii="宋体" w:hAnsi="宋体" w:eastAsia="宋体" w:cs="宋体"/>
          <w:sz w:val="24"/>
          <w:szCs w:val="24"/>
          <w:lang w:val="en-US" w:eastAsia="zh-CN"/>
        </w:rPr>
        <w:t>4 我校过去10年被引频次和篇均被引频次趋势图</w:t>
      </w:r>
    </w:p>
    <w:p>
      <w:pPr>
        <w:spacing w:line="360" w:lineRule="auto"/>
        <w:ind w:firstLine="480" w:firstLineChars="200"/>
        <w:jc w:val="both"/>
        <w:rPr>
          <w:rFonts w:hint="eastAsia" w:ascii="宋体" w:hAnsi="宋体" w:eastAsia="宋体" w:cs="宋体"/>
          <w:sz w:val="24"/>
          <w:szCs w:val="24"/>
          <w:lang w:val="en-US" w:eastAsia="zh-CN"/>
        </w:rPr>
      </w:pPr>
    </w:p>
    <w:p>
      <w:pPr>
        <w:spacing w:line="360" w:lineRule="auto"/>
        <w:ind w:firstLine="480" w:firstLineChars="200"/>
        <w:jc w:val="both"/>
        <w:rPr>
          <w:rFonts w:hint="eastAsia" w:ascii="宋体" w:hAnsi="宋体" w:eastAsia="宋体" w:cs="宋体"/>
          <w:sz w:val="24"/>
          <w:szCs w:val="24"/>
          <w:lang w:val="en-US" w:eastAsia="zh-CN"/>
        </w:rPr>
        <w:sectPr>
          <w:headerReference r:id="rId3" w:type="default"/>
          <w:footerReference r:id="rId4" w:type="default"/>
          <w:pgSz w:w="11906" w:h="16838"/>
          <w:pgMar w:top="1440" w:right="1800" w:bottom="1440" w:left="1800" w:header="717" w:footer="650" w:gutter="0"/>
          <w:pgBorders>
            <w:top w:val="none" w:sz="0" w:space="0"/>
            <w:left w:val="none" w:sz="0" w:space="0"/>
            <w:bottom w:val="none" w:sz="0" w:space="0"/>
            <w:right w:val="none" w:sz="0" w:space="0"/>
          </w:pgBorders>
          <w:pgNumType w:fmt="decimal" w:start="1"/>
          <w:cols w:space="720" w:num="1"/>
          <w:docGrid w:linePitch="299" w:charSpace="0"/>
        </w:sectPr>
      </w:pPr>
      <w:r>
        <w:rPr>
          <w:rFonts w:hint="eastAsia" w:ascii="宋体" w:hAnsi="宋体" w:eastAsia="宋体" w:cs="宋体"/>
          <w:sz w:val="24"/>
          <w:szCs w:val="24"/>
          <w:lang w:val="en-US" w:eastAsia="zh-CN"/>
        </w:rPr>
        <w:t>2023年公布的我校学者参与合著的ESI高水平论文有62篇，按照学科规范化的引文影响力（CNCI值）排名，CNCI值大于20的论文有13篇</w:t>
      </w:r>
      <w:r>
        <w:rPr>
          <w:rFonts w:hint="eastAsia"/>
          <w:lang w:eastAsia="zh-CN"/>
        </w:rPr>
        <w:t>，</w:t>
      </w:r>
      <w:r>
        <w:rPr>
          <w:rFonts w:hint="eastAsia" w:ascii="宋体" w:hAnsi="宋体" w:eastAsia="宋体" w:cs="宋体"/>
          <w:sz w:val="24"/>
          <w:szCs w:val="24"/>
          <w:lang w:val="en-US" w:eastAsia="zh-CN"/>
        </w:rPr>
        <w:t>详情见表1。</w:t>
      </w:r>
    </w:p>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表1  我校高水平论文列表(按CNCI值排序，CNCI值大于20)</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10"/>
        <w:gridCol w:w="5550"/>
        <w:gridCol w:w="2414"/>
        <w:gridCol w:w="1686"/>
        <w:gridCol w:w="1243"/>
        <w:gridCol w:w="728"/>
        <w:gridCol w:w="77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22" w:hRule="atLeast"/>
        </w:trPr>
        <w:tc>
          <w:tcPr>
            <w:tcW w:w="21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95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论文标题</w:t>
            </w:r>
          </w:p>
        </w:tc>
        <w:tc>
          <w:tcPr>
            <w:tcW w:w="85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我校参与学者</w:t>
            </w:r>
          </w:p>
        </w:tc>
        <w:tc>
          <w:tcPr>
            <w:tcW w:w="59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来源</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研究方向</w:t>
            </w:r>
          </w:p>
        </w:tc>
        <w:tc>
          <w:tcPr>
            <w:tcW w:w="25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出版年</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被引频次</w:t>
            </w:r>
          </w:p>
        </w:tc>
        <w:tc>
          <w:tcPr>
            <w:tcW w:w="41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学科规范化的引文影响力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215"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5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Prevalence of diabetes recorded in mainland China using 2018 diagnostic criteria from the American Diabetes Association: national cross sectional study</w:t>
            </w:r>
          </w:p>
        </w:tc>
        <w:tc>
          <w:tcPr>
            <w:tcW w:w="85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Yang Jing  Shanxi Med Univ, Hosp 1, Dept Endocrinol</w:t>
            </w:r>
          </w:p>
        </w:tc>
        <w:tc>
          <w:tcPr>
            <w:tcW w:w="59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BMJ-BRITISH MEDICAL JOURNAL</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Clinical Medicine</w:t>
            </w:r>
          </w:p>
        </w:tc>
        <w:tc>
          <w:tcPr>
            <w:tcW w:w="25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w:t>
            </w:r>
          </w:p>
        </w:tc>
        <w:tc>
          <w:tcPr>
            <w:tcW w:w="41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215"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95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Impact on mental health and perceptions of psychological care among medical and nursing staff in Wuhan during the 2019 novel coronavirus disease outbreak: A cross-sectional study</w:t>
            </w:r>
          </w:p>
        </w:tc>
        <w:tc>
          <w:tcPr>
            <w:tcW w:w="85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Zhang, Kerang  Shanxi Med Univ, Dept Psychiat, Hosp 1</w:t>
            </w:r>
          </w:p>
        </w:tc>
        <w:tc>
          <w:tcPr>
            <w:tcW w:w="59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BRAIN BEHAVIOR AND IMMUNITY</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Neuroscience &amp; Behavior</w:t>
            </w:r>
          </w:p>
        </w:tc>
        <w:tc>
          <w:tcPr>
            <w:tcW w:w="25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w:t>
            </w:r>
          </w:p>
        </w:tc>
        <w:tc>
          <w:tcPr>
            <w:tcW w:w="41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215"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95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Prevalence, risk factors, and management of dementia and mild cognitive impairment in adults aged 60 years or older in China: a cross-sectional study</w:t>
            </w:r>
          </w:p>
        </w:tc>
        <w:tc>
          <w:tcPr>
            <w:tcW w:w="85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Li, Yan  Shanxi Med Univ, Hosp 1, Dept Neurol</w:t>
            </w:r>
          </w:p>
        </w:tc>
        <w:tc>
          <w:tcPr>
            <w:tcW w:w="59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LANCET PUBLIC HEALTH</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Social Sciences, general</w:t>
            </w:r>
          </w:p>
        </w:tc>
        <w:tc>
          <w:tcPr>
            <w:tcW w:w="25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w:t>
            </w:r>
          </w:p>
        </w:tc>
        <w:tc>
          <w:tcPr>
            <w:tcW w:w="41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215"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95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Perioperative and Oncological Outcomes of Robotic Versus Open Pancreaticoduodenectomy in Low-Risk Surgical Candidates A Multicenter Propensity Score-Matched Study</w:t>
            </w:r>
          </w:p>
        </w:tc>
        <w:tc>
          <w:tcPr>
            <w:tcW w:w="85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Dong, Ye  Shanxi Med Univ, Affiliated Hosp 1, Dept Hepatobiliary &amp; Pancreat Surg</w:t>
            </w:r>
          </w:p>
        </w:tc>
        <w:tc>
          <w:tcPr>
            <w:tcW w:w="59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ANNALS OF SURGERY</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Clinical Medicine</w:t>
            </w:r>
          </w:p>
        </w:tc>
        <w:tc>
          <w:tcPr>
            <w:tcW w:w="25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13"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5"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95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Association between healthy lifestyle and memory decline in older adults: 10 year, population based, prospective cohort study</w:t>
            </w:r>
          </w:p>
        </w:tc>
        <w:tc>
          <w:tcPr>
            <w:tcW w:w="85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Li, Yang  Shanxi Med Univ, Hosp 1, Dept Neurol</w:t>
            </w:r>
          </w:p>
        </w:tc>
        <w:tc>
          <w:tcPr>
            <w:tcW w:w="59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BMJ-BRITISH MEDICAL JOURNAL</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Clinical Medicine</w:t>
            </w:r>
          </w:p>
        </w:tc>
        <w:tc>
          <w:tcPr>
            <w:tcW w:w="25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1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215"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95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Trial of Intensive Blood-Pressure Control in Older Patients with Hypertension</w:t>
            </w:r>
          </w:p>
        </w:tc>
        <w:tc>
          <w:tcPr>
            <w:tcW w:w="851"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Ren, Jie  Shanxi Acad Med Sci, Shanxi Bethune Hosp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Shen, Xiaomei  Shanxi Med Univ, Affiliated Hosp 1</w:t>
            </w:r>
          </w:p>
        </w:tc>
        <w:tc>
          <w:tcPr>
            <w:tcW w:w="59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NEW ENGLAND JOURNAL OF MEDICINE</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Clinical Medicine</w:t>
            </w:r>
          </w:p>
        </w:tc>
        <w:tc>
          <w:tcPr>
            <w:tcW w:w="25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1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215"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95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Dual-cation doping precisely reducing the energy barrier of the rate-determining step for promoting oxygen-evolving activity</w:t>
            </w:r>
          </w:p>
        </w:tc>
        <w:tc>
          <w:tcPr>
            <w:tcW w:w="85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Shang, Hongyuan  Shanxi Med Univ, Coll Pharm</w:t>
            </w:r>
          </w:p>
        </w:tc>
        <w:tc>
          <w:tcPr>
            <w:tcW w:w="59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INORGANIC CHEMISTRY FRONTIERS</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Chemistry</w:t>
            </w:r>
          </w:p>
        </w:tc>
        <w:tc>
          <w:tcPr>
            <w:tcW w:w="25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13"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215"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95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Dementia in China: epidemiology, clinical management, and research advances</w:t>
            </w:r>
          </w:p>
        </w:tc>
        <w:tc>
          <w:tcPr>
            <w:tcW w:w="85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Li, Yang  Shanxi Med Univ, Hosp 1, Dept Neurol</w:t>
            </w:r>
          </w:p>
        </w:tc>
        <w:tc>
          <w:tcPr>
            <w:tcW w:w="59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LANCET NEUROLOGY</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Neuroscience &amp; Behavior</w:t>
            </w:r>
          </w:p>
        </w:tc>
        <w:tc>
          <w:tcPr>
            <w:tcW w:w="25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41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215"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95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Cuproptosis Induced by ROS Responsive Nanoparticles with Elesclomol and Copper Combined with αPD-L1 for Enhanced Cancer Immunotherapy</w:t>
            </w:r>
          </w:p>
        </w:tc>
        <w:tc>
          <w:tcPr>
            <w:tcW w:w="85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Zhao, Qinxin  Shanxi Med Univ, Shanxi Prov Canc Hosp, Shanxi Hosp</w:t>
            </w:r>
          </w:p>
        </w:tc>
        <w:tc>
          <w:tcPr>
            <w:tcW w:w="59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ADVANCED MATERIALS</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Materials Science</w:t>
            </w:r>
          </w:p>
        </w:tc>
        <w:tc>
          <w:tcPr>
            <w:tcW w:w="25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13"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215"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95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Genetic evidence suggests posttraumatic stress disorder as a subtype of major depressive disorder</w:t>
            </w:r>
          </w:p>
        </w:tc>
        <w:tc>
          <w:tcPr>
            <w:tcW w:w="85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Xu, Yong  Shanxi Med Univ, Hosp 1, Clin Med Coll 1, Dept Psychiat</w:t>
            </w:r>
          </w:p>
        </w:tc>
        <w:tc>
          <w:tcPr>
            <w:tcW w:w="59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JOURNAL OF CLINICAL INVESTIGATION</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Clinical Medicine</w:t>
            </w:r>
          </w:p>
        </w:tc>
        <w:tc>
          <w:tcPr>
            <w:tcW w:w="25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13"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4" w:hRule="atLeast"/>
        </w:trPr>
        <w:tc>
          <w:tcPr>
            <w:tcW w:w="215"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95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H2O2 Self-Producing Single-Atom Nanozyme Hydrogels as Light-Controlled Oxidative Stress Amplifier for Enhanced Synergistic Therapy by Transforming "Cold" Tumors</w:t>
            </w:r>
          </w:p>
        </w:tc>
        <w:tc>
          <w:tcPr>
            <w:tcW w:w="85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Wang, Xing  Shanxi Med Univ, Sch &amp; Hosp Stomatol</w:t>
            </w:r>
          </w:p>
        </w:tc>
        <w:tc>
          <w:tcPr>
            <w:tcW w:w="59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ADVANCED FUNCTIONAL MATERIALS</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Materials Science</w:t>
            </w:r>
          </w:p>
        </w:tc>
        <w:tc>
          <w:tcPr>
            <w:tcW w:w="25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41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215"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95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Molecular Motion in Aggregates: Manipulating TICT for Boosting Photothermal Theranostics</w:t>
            </w:r>
          </w:p>
        </w:tc>
        <w:tc>
          <w:tcPr>
            <w:tcW w:w="85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Zhou, Xin  Shanxi Med Univ, Dept Med Imaging</w:t>
            </w:r>
          </w:p>
        </w:tc>
        <w:tc>
          <w:tcPr>
            <w:tcW w:w="59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JOURNAL OF THE AMERICAN CHEMICAL SOCIETY</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Chemistry</w:t>
            </w:r>
          </w:p>
        </w:tc>
        <w:tc>
          <w:tcPr>
            <w:tcW w:w="25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41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215"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95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Transarterial chemoembolization with PD-(L)1 inhibitors plus molecular targeted therapies for hepatocellular carcinoma (CHANCE001)</w:t>
            </w:r>
          </w:p>
        </w:tc>
        <w:tc>
          <w:tcPr>
            <w:tcW w:w="85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Feng, Dui-Ping  Shanxi Med Univ, Dept Oncol &amp; Vasc Intervent, Hosp 1</w:t>
            </w:r>
          </w:p>
        </w:tc>
        <w:tc>
          <w:tcPr>
            <w:tcW w:w="59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SIGNAL TRANSDUCTION AND TARGETED THERAPY</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Molecular Biology &amp; Genetics</w:t>
            </w:r>
          </w:p>
        </w:tc>
        <w:tc>
          <w:tcPr>
            <w:tcW w:w="25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13"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21.53</w:t>
            </w:r>
          </w:p>
        </w:tc>
      </w:tr>
    </w:tbl>
    <w:p>
      <w:pPr>
        <w:spacing w:line="360" w:lineRule="auto"/>
        <w:jc w:val="left"/>
        <w:outlineLvl w:val="0"/>
        <w:rPr>
          <w:rFonts w:hint="eastAsia" w:ascii="宋体" w:hAnsi="宋体" w:eastAsia="宋体" w:cs="宋体"/>
          <w:b/>
          <w:bCs w:val="0"/>
          <w:sz w:val="28"/>
          <w:szCs w:val="28"/>
          <w:lang w:val="en-US" w:eastAsia="zh-CN"/>
        </w:rPr>
        <w:sectPr>
          <w:pgSz w:w="16838" w:h="11906" w:orient="landscape"/>
          <w:pgMar w:top="1800" w:right="1440" w:bottom="1800" w:left="1440" w:header="717" w:footer="650" w:gutter="0"/>
          <w:pgBorders>
            <w:top w:val="none" w:sz="0" w:space="0"/>
            <w:left w:val="none" w:sz="0" w:space="0"/>
            <w:bottom w:val="none" w:sz="0" w:space="0"/>
            <w:right w:val="none" w:sz="0" w:space="0"/>
          </w:pgBorders>
          <w:pgNumType w:fmt="decimal"/>
          <w:cols w:space="720" w:num="1"/>
          <w:docGrid w:linePitch="299" w:charSpace="0"/>
        </w:sectPr>
      </w:pPr>
    </w:p>
    <w:p>
      <w:pPr>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宋体" w:hAnsi="宋体" w:eastAsia="宋体" w:cs="宋体"/>
          <w:sz w:val="24"/>
          <w:szCs w:val="24"/>
          <w:lang w:val="en-US" w:eastAsia="zh-CN"/>
        </w:rPr>
        <w:t>本年度</w:t>
      </w:r>
      <w:r>
        <w:rPr>
          <w:rFonts w:hint="eastAsia" w:asciiTheme="minorEastAsia" w:hAnsiTheme="minorEastAsia" w:eastAsiaTheme="minorEastAsia" w:cstheme="minorEastAsia"/>
          <w:sz w:val="24"/>
          <w:szCs w:val="24"/>
          <w:lang w:val="en-US" w:eastAsia="zh-CN"/>
        </w:rPr>
        <w:t>我校高水平论文中有4篇论文的研究主题是ESI研究前沿，详情见表2。</w:t>
      </w:r>
    </w:p>
    <w:p>
      <w:pPr>
        <w:spacing w:line="360" w:lineRule="auto"/>
        <w:ind w:firstLine="480" w:firstLineChars="200"/>
        <w:jc w:val="both"/>
        <w:rPr>
          <w:rFonts w:hint="eastAsia" w:asciiTheme="minorEastAsia" w:hAnsiTheme="minorEastAsia" w:eastAsiaTheme="minorEastAsia" w:cstheme="minorEastAsia"/>
          <w:sz w:val="24"/>
          <w:szCs w:val="24"/>
          <w:lang w:val="en-US" w:eastAsia="zh-CN"/>
        </w:rPr>
        <w:sectPr>
          <w:footerReference r:id="rId5" w:type="default"/>
          <w:pgSz w:w="11906" w:h="16838"/>
          <w:pgMar w:top="1440" w:right="1800" w:bottom="1440" w:left="1800" w:header="717" w:footer="650" w:gutter="0"/>
          <w:pgBorders>
            <w:top w:val="none" w:sz="0" w:space="0"/>
            <w:left w:val="none" w:sz="0" w:space="0"/>
            <w:bottom w:val="none" w:sz="0" w:space="0"/>
            <w:right w:val="none" w:sz="0" w:space="0"/>
          </w:pgBorders>
          <w:pgNumType w:fmt="decimal"/>
          <w:cols w:space="720" w:num="1"/>
          <w:docGrid w:linePitch="299" w:charSpace="0"/>
        </w:sectPr>
      </w:pP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338"/>
        <w:gridCol w:w="3105"/>
        <w:gridCol w:w="1924"/>
        <w:gridCol w:w="1232"/>
        <w:gridCol w:w="1082"/>
        <w:gridCol w:w="2647"/>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3" w:hRule="atLeast"/>
          <w:jc w:val="center"/>
        </w:trPr>
        <w:tc>
          <w:tcPr>
            <w:tcW w:w="5000" w:type="pct"/>
            <w:gridSpan w:val="7"/>
            <w:tcBorders>
              <w:top w:val="nil"/>
              <w:left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表2 2023年我校高水平论文研究前沿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3" w:hRule="atLeast"/>
          <w:jc w:val="center"/>
        </w:trPr>
        <w:tc>
          <w:tcPr>
            <w:tcW w:w="117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论文标题</w:t>
            </w:r>
          </w:p>
        </w:tc>
        <w:tc>
          <w:tcPr>
            <w:tcW w:w="109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我校参与学者</w:t>
            </w:r>
          </w:p>
        </w:tc>
        <w:tc>
          <w:tcPr>
            <w:tcW w:w="67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来源</w:t>
            </w:r>
          </w:p>
        </w:tc>
        <w:tc>
          <w:tcPr>
            <w:tcW w:w="4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研究方向</w:t>
            </w:r>
          </w:p>
        </w:tc>
        <w:tc>
          <w:tcPr>
            <w:tcW w:w="38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被引频次</w:t>
            </w:r>
          </w:p>
        </w:tc>
        <w:tc>
          <w:tcPr>
            <w:tcW w:w="93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研究前沿</w:t>
            </w:r>
          </w:p>
        </w:tc>
        <w:tc>
          <w:tcPr>
            <w:tcW w:w="298"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CNCI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17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DUAL-CATION DOPING PRECISELY REDUCING THE ENERGY BARRIER OF THE RATE-DETERMINING STEP FOR PROMOTING OXYGEN-EVOLVING ACTIVITY</w:t>
            </w:r>
          </w:p>
        </w:tc>
        <w:tc>
          <w:tcPr>
            <w:tcW w:w="109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Lv, Shu-Ping Shanxi Bethune Hosp, Shanxi Acad Med Sci, Dept Cardiol</w:t>
            </w:r>
          </w:p>
        </w:tc>
        <w:tc>
          <w:tcPr>
            <w:tcW w:w="678"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INORGANIC CHEMISTRY FRONTIERS 10 (7): 2067-2074 MAR 28 2023</w:t>
            </w:r>
          </w:p>
        </w:tc>
        <w:tc>
          <w:tcPr>
            <w:tcW w:w="434"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CHEMISTRY</w:t>
            </w:r>
          </w:p>
        </w:tc>
        <w:tc>
          <w:tcPr>
            <w:tcW w:w="38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12</w:t>
            </w:r>
          </w:p>
        </w:tc>
        <w:tc>
          <w:tcPr>
            <w:tcW w:w="933"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ADVANCED OXYGEN EVOLUTION REACTION ELECTROCATALYSIS;HIERARCHICAL HOLLOW</w:t>
            </w:r>
          </w:p>
        </w:tc>
        <w:tc>
          <w:tcPr>
            <w:tcW w:w="29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27.67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17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CUPROPTOSIS INDUCED BY ROS RESPONSIVE NANOPARTICLES WITH ELESCLOMOL AND COPPER COMBINED WITH ALPHA PD-L1 FOR ENHANCED CANCER IMMUNOTHERAPY</w:t>
            </w:r>
          </w:p>
        </w:tc>
        <w:tc>
          <w:tcPr>
            <w:tcW w:w="109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Zhao, Qinxin  Shanxi Med Univ, Shanxi Prov Canc Hosp, Shanxi Hosp, Chinese Acad Med Sci,Dept Urol,Canc Hosp</w:t>
            </w:r>
          </w:p>
        </w:tc>
        <w:tc>
          <w:tcPr>
            <w:tcW w:w="678"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ADVANCED MATERIALS 35 (22): - JUN 2023</w:t>
            </w:r>
          </w:p>
        </w:tc>
        <w:tc>
          <w:tcPr>
            <w:tcW w:w="434"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MATERIALS SCIENCE</w:t>
            </w:r>
          </w:p>
        </w:tc>
        <w:tc>
          <w:tcPr>
            <w:tcW w:w="38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8</w:t>
            </w:r>
          </w:p>
        </w:tc>
        <w:tc>
          <w:tcPr>
            <w:tcW w:w="933"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CUPROPTOSIS;P53-REGULATED METABOLIC CELL DEATH;ROS RESPONSIVE</w:t>
            </w:r>
          </w:p>
        </w:tc>
        <w:tc>
          <w:tcPr>
            <w:tcW w:w="29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24.41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17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GLOBAL BURDEN OF ATRIAL FIBRILLATION/ATRIAL FLUTTER AND ITS ATTRIBUTABLE RISK FACTORS FROM 1990 TO 2019</w:t>
            </w:r>
          </w:p>
        </w:tc>
        <w:tc>
          <w:tcPr>
            <w:tcW w:w="109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Shang, Hongyuan  Shanxi Med Univ, Coll Pharm</w:t>
            </w:r>
          </w:p>
        </w:tc>
        <w:tc>
          <w:tcPr>
            <w:tcW w:w="678"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EUROPACE 25 (3): 793-803 MAR 30 2023</w:t>
            </w:r>
          </w:p>
        </w:tc>
        <w:tc>
          <w:tcPr>
            <w:tcW w:w="434"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CLINICAL MEDICINE</w:t>
            </w:r>
          </w:p>
        </w:tc>
        <w:tc>
          <w:tcPr>
            <w:tcW w:w="38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3"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EHRA PRACTICAL GUIDE;ATRIAL FIBRILLATION/ATRIAL FLUTTER;ATTRIBUTABLE RISK</w:t>
            </w:r>
          </w:p>
        </w:tc>
        <w:tc>
          <w:tcPr>
            <w:tcW w:w="29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13.06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17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RECENT ADVANCES IN CARBON DOTS: SYNTHESIS AND APPLICATIONS IN BONE TISSUE ENGINEERING</w:t>
            </w:r>
          </w:p>
        </w:tc>
        <w:tc>
          <w:tcPr>
            <w:tcW w:w="109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Zhang, Ran Hou, Yuxi Sun, Lingxiang Liu, Xiaoming Zhao, Yifan Wang, Lu Li, Ran Wang, Chunfang Wu, Xiuping Li, Bing Shanxi Med Univ, Sch &amp; Hosp Stomatol</w:t>
            </w:r>
          </w:p>
        </w:tc>
        <w:tc>
          <w:tcPr>
            <w:tcW w:w="678"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NANOSCALE 15 (7): 3106-3119 FEB 16 2023</w:t>
            </w:r>
          </w:p>
        </w:tc>
        <w:tc>
          <w:tcPr>
            <w:tcW w:w="434"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PHYSICS</w:t>
            </w:r>
          </w:p>
        </w:tc>
        <w:tc>
          <w:tcPr>
            <w:tcW w:w="38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3"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GREEN CARBON DOTS;CARBON DOTS;BIOMEDICAL</w:t>
            </w:r>
          </w:p>
        </w:tc>
        <w:tc>
          <w:tcPr>
            <w:tcW w:w="29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4.97</w:t>
            </w:r>
          </w:p>
        </w:tc>
      </w:tr>
    </w:tbl>
    <w:p>
      <w:pPr>
        <w:spacing w:line="360" w:lineRule="auto"/>
        <w:jc w:val="right"/>
        <w:rPr>
          <w:rFonts w:hint="eastAsia" w:ascii="宋体" w:hAnsi="宋体" w:cs="宋体"/>
          <w:bCs/>
          <w:sz w:val="28"/>
          <w:szCs w:val="28"/>
        </w:rPr>
        <w:sectPr>
          <w:pgSz w:w="16838" w:h="11906" w:orient="landscape"/>
          <w:pgMar w:top="1800" w:right="1440" w:bottom="1800" w:left="1440" w:header="717" w:footer="650" w:gutter="0"/>
          <w:pgBorders>
            <w:top w:val="none" w:sz="0" w:space="0"/>
            <w:left w:val="none" w:sz="0" w:space="0"/>
            <w:bottom w:val="none" w:sz="0" w:space="0"/>
            <w:right w:val="none" w:sz="0" w:space="0"/>
          </w:pgBorders>
          <w:pgNumType w:fmt="decimal"/>
          <w:cols w:space="720" w:num="1"/>
          <w:docGrid w:linePitch="299" w:charSpace="0"/>
        </w:sectPr>
      </w:pPr>
      <w:bookmarkStart w:id="3" w:name="_Toc9962"/>
    </w:p>
    <w:p>
      <w:pPr>
        <w:spacing w:line="360" w:lineRule="auto"/>
        <w:jc w:val="left"/>
        <w:outlineLvl w:val="0"/>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指标解释</w:t>
      </w:r>
      <w:bookmarkStart w:id="4" w:name="_bookmark10"/>
      <w:bookmarkEnd w:id="4"/>
      <w:bookmarkStart w:id="5" w:name="_Toc23789"/>
      <w:r>
        <w:rPr>
          <w:rFonts w:hint="eastAsia" w:ascii="宋体" w:hAnsi="宋体" w:eastAsia="宋体" w:cs="宋体"/>
          <w:b/>
          <w:bCs w:val="0"/>
          <w:sz w:val="28"/>
          <w:szCs w:val="28"/>
          <w:lang w:val="en-US" w:eastAsia="zh-CN"/>
        </w:rPr>
        <w:t>与数据来源</w:t>
      </w:r>
      <w:bookmarkEnd w:id="5"/>
      <w:r>
        <w:rPr>
          <w:rFonts w:hint="eastAsia" w:ascii="宋体" w:hAnsi="宋体" w:eastAsia="宋体" w:cs="宋体"/>
          <w:b/>
          <w:bCs w:val="0"/>
          <w:sz w:val="28"/>
          <w:szCs w:val="28"/>
          <w:lang w:val="en-US" w:eastAsia="zh-CN"/>
        </w:rPr>
        <w:t xml:space="preserve"> </w:t>
      </w:r>
    </w:p>
    <w:p>
      <w:pPr>
        <w:numPr>
          <w:ilvl w:val="0"/>
          <w:numId w:val="1"/>
        </w:numPr>
        <w:spacing w:line="360" w:lineRule="auto"/>
        <w:ind w:left="420" w:leftChars="0" w:hanging="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高水平论文（Top Papers）：包括ESI高被引论文和ESI热点论文。ESI高被引论文是指按照同一年同一个ESI学科发表论文的被引用次数由高到低进行排序，排在前1%的论文。ESI热点论文是指近2年内发表且在近2个月内被引频次进入相应学科领域全球前0.1%以内的论文。</w:t>
      </w:r>
    </w:p>
    <w:p>
      <w:pPr>
        <w:numPr>
          <w:ilvl w:val="0"/>
          <w:numId w:val="1"/>
        </w:numPr>
        <w:spacing w:line="360" w:lineRule="auto"/>
        <w:ind w:left="420" w:leftChars="0" w:hanging="420" w:firstLineChars="0"/>
        <w:jc w:val="both"/>
        <w:rPr>
          <w:rFonts w:hint="eastAsia" w:ascii="宋体" w:hAnsi="宋体" w:eastAsia="宋体" w:cs="宋体"/>
          <w:sz w:val="24"/>
          <w:szCs w:val="24"/>
          <w:lang w:val="en-US" w:eastAsia="zh-CN"/>
        </w:rPr>
      </w:pPr>
      <w:r>
        <w:rPr>
          <w:rFonts w:hint="eastAsia" w:asciiTheme="majorEastAsia" w:hAnsiTheme="majorEastAsia" w:eastAsiaTheme="majorEastAsia" w:cstheme="majorEastAsia"/>
        </w:rPr>
        <w:t>学科规范化引文影响力（CNCI</w:t>
      </w:r>
      <w:r>
        <w:rPr>
          <w:rFonts w:hint="eastAsia" w:asciiTheme="majorEastAsia" w:hAnsiTheme="majorEastAsia" w:eastAsiaTheme="majorEastAsia" w:cstheme="majorEastAsia"/>
          <w:lang w:eastAsia="zh-CN"/>
        </w:rPr>
        <w:t>值</w:t>
      </w:r>
      <w:r>
        <w:rPr>
          <w:rFonts w:hint="eastAsia" w:asciiTheme="majorEastAsia" w:hAnsiTheme="majorEastAsia" w:eastAsiaTheme="majorEastAsia" w:cstheme="majorEastAsia"/>
        </w:rPr>
        <w:t>）：一篇文献学科规范化引文影响力是通过其实际被引次数除以同文献类型、同 出版年、同学科领域文献的期望被引次数获得的。当一篇文献被划归至多于一个学科领域时，则使用实际被引次数与期望被引次数比值的平均值。一组文献的</w:t>
      </w:r>
      <w:r>
        <w:rPr>
          <w:rFonts w:hint="eastAsia" w:asciiTheme="majorEastAsia" w:hAnsiTheme="majorEastAsia" w:eastAsiaTheme="majorEastAsia" w:cstheme="majorEastAsia"/>
          <w:spacing w:val="-7"/>
        </w:rPr>
        <w:t xml:space="preserve">CNCI， </w:t>
      </w:r>
      <w:r>
        <w:rPr>
          <w:rFonts w:hint="eastAsia" w:asciiTheme="majorEastAsia" w:hAnsiTheme="majorEastAsia" w:eastAsiaTheme="majorEastAsia" w:cstheme="majorEastAsia"/>
          <w:spacing w:val="-3"/>
        </w:rPr>
        <w:t>例如某个人、某个机构或国家，是该组中每篇文献CNCI</w:t>
      </w:r>
      <w:r>
        <w:rPr>
          <w:rFonts w:hint="eastAsia" w:asciiTheme="majorEastAsia" w:hAnsiTheme="majorEastAsia" w:eastAsiaTheme="majorEastAsia" w:cstheme="majorEastAsia"/>
          <w:spacing w:val="-8"/>
        </w:rPr>
        <w:t>的平均值。</w:t>
      </w:r>
      <w:r>
        <w:rPr>
          <w:rFonts w:hint="eastAsia" w:asciiTheme="majorEastAsia" w:hAnsiTheme="majorEastAsia" w:eastAsiaTheme="majorEastAsia" w:cstheme="majorEastAsia"/>
          <w:spacing w:val="-6"/>
        </w:rPr>
        <w:t>CNCI</w:t>
      </w:r>
      <w:r>
        <w:rPr>
          <w:rFonts w:hint="eastAsia" w:asciiTheme="majorEastAsia" w:hAnsiTheme="majorEastAsia" w:eastAsiaTheme="majorEastAsia" w:cstheme="majorEastAsia"/>
          <w:spacing w:val="-9"/>
        </w:rPr>
        <w:t>是一个十分有价值且无偏的影响力指标，它排除了出版年、学科领域与文献类型的影响。如果</w:t>
      </w:r>
      <w:r>
        <w:rPr>
          <w:rFonts w:hint="eastAsia" w:asciiTheme="majorEastAsia" w:hAnsiTheme="majorEastAsia" w:eastAsiaTheme="majorEastAsia" w:cstheme="majorEastAsia"/>
          <w:spacing w:val="6"/>
        </w:rPr>
        <w:t>CNCI</w:t>
      </w:r>
      <w:r>
        <w:rPr>
          <w:rFonts w:hint="eastAsia" w:asciiTheme="majorEastAsia" w:hAnsiTheme="majorEastAsia" w:eastAsiaTheme="majorEastAsia" w:cstheme="majorEastAsia"/>
          <w:spacing w:val="-8"/>
        </w:rPr>
        <w:t>的值等于</w:t>
      </w:r>
      <w:r>
        <w:rPr>
          <w:rFonts w:hint="eastAsia" w:asciiTheme="majorEastAsia" w:hAnsiTheme="majorEastAsia" w:eastAsiaTheme="majorEastAsia" w:cstheme="majorEastAsia"/>
          <w:spacing w:val="-4"/>
        </w:rPr>
        <w:t>1</w:t>
      </w:r>
      <w:r>
        <w:rPr>
          <w:rFonts w:hint="eastAsia" w:asciiTheme="majorEastAsia" w:hAnsiTheme="majorEastAsia" w:eastAsiaTheme="majorEastAsia" w:cstheme="majorEastAsia"/>
          <w:spacing w:val="-3"/>
        </w:rPr>
        <w:t>，说明该组论文的被引表现与全球平均水平相当</w:t>
      </w:r>
      <w:r>
        <w:rPr>
          <w:rFonts w:hint="eastAsia" w:asciiTheme="majorEastAsia" w:hAnsiTheme="majorEastAsia" w:eastAsiaTheme="majorEastAsia" w:cstheme="majorEastAsia"/>
          <w:spacing w:val="-3"/>
          <w:lang w:eastAsia="zh-CN"/>
        </w:rPr>
        <w:t>；</w:t>
      </w:r>
      <w:r>
        <w:rPr>
          <w:rFonts w:hint="eastAsia" w:asciiTheme="majorEastAsia" w:hAnsiTheme="majorEastAsia" w:eastAsiaTheme="majorEastAsia" w:cstheme="majorEastAsia"/>
          <w:spacing w:val="-5"/>
        </w:rPr>
        <w:t>CNCI</w:t>
      </w:r>
      <w:r>
        <w:rPr>
          <w:rFonts w:hint="eastAsia" w:asciiTheme="majorEastAsia" w:hAnsiTheme="majorEastAsia" w:eastAsiaTheme="majorEastAsia" w:cstheme="majorEastAsia"/>
          <w:spacing w:val="-15"/>
        </w:rPr>
        <w:t>大于</w:t>
      </w:r>
      <w:r>
        <w:rPr>
          <w:rFonts w:hint="eastAsia" w:asciiTheme="majorEastAsia" w:hAnsiTheme="majorEastAsia" w:eastAsiaTheme="majorEastAsia" w:cstheme="majorEastAsia"/>
        </w:rPr>
        <w:t>1表明该组论文的被引表现高于全球平均水平；小于</w:t>
      </w:r>
      <w:r>
        <w:rPr>
          <w:rFonts w:hint="eastAsia" w:asciiTheme="majorEastAsia" w:hAnsiTheme="majorEastAsia" w:eastAsiaTheme="majorEastAsia" w:cstheme="majorEastAsia"/>
          <w:spacing w:val="-4"/>
        </w:rPr>
        <w:t>1</w:t>
      </w:r>
      <w:r>
        <w:rPr>
          <w:rFonts w:hint="eastAsia" w:asciiTheme="majorEastAsia" w:hAnsiTheme="majorEastAsia" w:eastAsiaTheme="majorEastAsia" w:cstheme="majorEastAsia"/>
          <w:spacing w:val="-2"/>
        </w:rPr>
        <w:t>，则低于全球平均水平</w:t>
      </w:r>
      <w:r>
        <w:rPr>
          <w:rFonts w:hint="eastAsia" w:asciiTheme="majorEastAsia" w:hAnsiTheme="majorEastAsia" w:eastAsiaTheme="majorEastAsia" w:cstheme="majorEastAsia"/>
          <w:spacing w:val="-2"/>
          <w:lang w:eastAsia="zh-CN"/>
        </w:rPr>
        <w:t>；</w:t>
      </w:r>
      <w:r>
        <w:rPr>
          <w:rFonts w:hint="eastAsia" w:asciiTheme="majorEastAsia" w:hAnsiTheme="majorEastAsia" w:eastAsiaTheme="majorEastAsia" w:cstheme="majorEastAsia"/>
          <w:spacing w:val="-2"/>
          <w:lang w:val="en-US" w:eastAsia="zh-CN"/>
        </w:rPr>
        <w:t>C</w:t>
      </w:r>
      <w:r>
        <w:rPr>
          <w:rFonts w:hint="eastAsia" w:asciiTheme="majorEastAsia" w:hAnsiTheme="majorEastAsia" w:eastAsiaTheme="majorEastAsia" w:cstheme="majorEastAsia"/>
          <w:spacing w:val="-8"/>
        </w:rPr>
        <w:t>NCI</w:t>
      </w:r>
      <w:r>
        <w:rPr>
          <w:rFonts w:hint="eastAsia" w:asciiTheme="majorEastAsia" w:hAnsiTheme="majorEastAsia" w:eastAsiaTheme="majorEastAsia" w:cstheme="majorEastAsia"/>
          <w:spacing w:val="-9"/>
        </w:rPr>
        <w:t xml:space="preserve">等于 </w:t>
      </w:r>
      <w:r>
        <w:rPr>
          <w:rFonts w:hint="eastAsia" w:asciiTheme="majorEastAsia" w:hAnsiTheme="majorEastAsia" w:eastAsiaTheme="majorEastAsia" w:cstheme="majorEastAsia"/>
          <w:spacing w:val="4"/>
        </w:rPr>
        <w:t>2</w:t>
      </w:r>
      <w:r>
        <w:rPr>
          <w:rFonts w:hint="eastAsia" w:asciiTheme="majorEastAsia" w:hAnsiTheme="majorEastAsia" w:eastAsiaTheme="majorEastAsia" w:cstheme="majorEastAsia"/>
          <w:spacing w:val="-3"/>
        </w:rPr>
        <w:t>，表明该组论文的平均被引表现为全球平均水平的2倍</w:t>
      </w:r>
      <w:r>
        <w:rPr>
          <w:rFonts w:hint="eastAsia" w:asciiTheme="majorEastAsia" w:hAnsiTheme="majorEastAsia" w:eastAsiaTheme="majorEastAsia" w:cstheme="majorEastAsia"/>
          <w:spacing w:val="-22"/>
        </w:rPr>
        <w:t>。</w:t>
      </w:r>
      <w:bookmarkStart w:id="6" w:name="_bookmark11"/>
      <w:bookmarkEnd w:id="6"/>
    </w:p>
    <w:p>
      <w:pPr>
        <w:numPr>
          <w:ilvl w:val="0"/>
          <w:numId w:val="1"/>
        </w:numPr>
        <w:spacing w:line="360" w:lineRule="auto"/>
        <w:ind w:left="420" w:leftChars="0" w:hanging="420" w:firstLineChars="0"/>
        <w:jc w:val="both"/>
        <w:rPr>
          <w:rFonts w:hint="eastAsia" w:ascii="宋体" w:hAnsi="宋体" w:cs="宋体"/>
          <w:bCs/>
          <w:sz w:val="28"/>
          <w:szCs w:val="28"/>
        </w:rPr>
      </w:pPr>
      <w:r>
        <w:rPr>
          <w:rFonts w:hint="eastAsia" w:ascii="宋体" w:hAnsi="宋体" w:eastAsia="宋体" w:cs="宋体"/>
          <w:sz w:val="24"/>
          <w:szCs w:val="24"/>
          <w:lang w:val="en-US" w:eastAsia="zh-CN"/>
        </w:rPr>
        <w:t>数据来源：ESI数据库（更新时间为2023年11月9日） InCites数据（更新时间为2023年11月30日）</w:t>
      </w:r>
    </w:p>
    <w:p>
      <w:pPr>
        <w:numPr>
          <w:ilvl w:val="0"/>
          <w:numId w:val="0"/>
        </w:numPr>
        <w:spacing w:line="360" w:lineRule="auto"/>
        <w:ind w:leftChars="0"/>
        <w:jc w:val="both"/>
        <w:rPr>
          <w:rFonts w:hint="eastAsia" w:ascii="宋体" w:hAnsi="宋体" w:cs="宋体"/>
          <w:bCs/>
          <w:sz w:val="24"/>
          <w:szCs w:val="24"/>
        </w:rPr>
      </w:pPr>
    </w:p>
    <w:p>
      <w:pPr>
        <w:spacing w:line="360" w:lineRule="auto"/>
        <w:jc w:val="righ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rPr>
        <w:t>撰写人：</w:t>
      </w:r>
      <w:r>
        <w:rPr>
          <w:rFonts w:hint="eastAsia" w:asciiTheme="minorEastAsia" w:hAnsiTheme="minorEastAsia" w:eastAsiaTheme="minorEastAsia" w:cstheme="minorEastAsia"/>
          <w:bCs/>
          <w:sz w:val="24"/>
          <w:szCs w:val="24"/>
          <w:lang w:eastAsia="zh-CN"/>
        </w:rPr>
        <w:t>康娜</w:t>
      </w:r>
    </w:p>
    <w:p>
      <w:pPr>
        <w:spacing w:line="360" w:lineRule="auto"/>
        <w:jc w:val="righ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rPr>
        <w:t>撰写时间：202</w:t>
      </w: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12</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22</w:t>
      </w:r>
    </w:p>
    <w:p>
      <w:pPr>
        <w:spacing w:line="360" w:lineRule="auto"/>
        <w:jc w:val="left"/>
        <w:outlineLvl w:val="0"/>
        <w:rPr>
          <w:rFonts w:hint="eastAsia" w:asciiTheme="minorEastAsia" w:hAnsiTheme="minorEastAsia" w:eastAsiaTheme="minorEastAsia" w:cstheme="minorEastAsia"/>
          <w:b/>
          <w:bCs w:val="0"/>
          <w:sz w:val="28"/>
          <w:szCs w:val="28"/>
          <w:lang w:val="en-US" w:eastAsia="zh-CN"/>
        </w:rPr>
        <w:sectPr>
          <w:pgSz w:w="11906" w:h="16838"/>
          <w:pgMar w:top="1440" w:right="1800" w:bottom="1440" w:left="1800" w:header="717" w:footer="650" w:gutter="0"/>
          <w:pgBorders>
            <w:top w:val="none" w:sz="0" w:space="0"/>
            <w:left w:val="none" w:sz="0" w:space="0"/>
            <w:bottom w:val="none" w:sz="0" w:space="0"/>
            <w:right w:val="none" w:sz="0" w:space="0"/>
          </w:pgBorders>
          <w:pgNumType w:fmt="decimal"/>
          <w:cols w:space="720" w:num="1"/>
          <w:docGrid w:linePitch="299" w:charSpace="0"/>
        </w:sectPr>
      </w:pPr>
    </w:p>
    <w:bookmarkEnd w:id="2"/>
    <w:bookmarkEnd w:id="3"/>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p>
    <w:sectPr>
      <w:pgSz w:w="16838" w:h="11906" w:orient="landscape"/>
      <w:pgMar w:top="1800" w:right="1440" w:bottom="1800" w:left="1440" w:header="717" w:footer="650" w:gutter="0"/>
      <w:pgBorders>
        <w:top w:val="none" w:sz="0" w:space="0"/>
        <w:left w:val="none" w:sz="0" w:space="0"/>
        <w:bottom w:val="none" w:sz="0" w:space="0"/>
        <w:right w:val="none" w:sz="0" w:space="0"/>
      </w:pgBorders>
      <w:pgNumType w:fmt="decimal"/>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firstLine="40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firstLine="400"/>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firstLine="40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9852C2"/>
    <w:multiLevelType w:val="singleLevel"/>
    <w:tmpl w:val="289852C2"/>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iYzQ4OWE5N2ZlOGZkODM2YjEzNTFmMjdjMmU1MDgifQ=="/>
  </w:docVars>
  <w:rsids>
    <w:rsidRoot w:val="00393F5A"/>
    <w:rsid w:val="00031ED8"/>
    <w:rsid w:val="00053528"/>
    <w:rsid w:val="00076C01"/>
    <w:rsid w:val="00093DC9"/>
    <w:rsid w:val="000A0093"/>
    <w:rsid w:val="000A129F"/>
    <w:rsid w:val="000A61BC"/>
    <w:rsid w:val="000B2A27"/>
    <w:rsid w:val="000B620E"/>
    <w:rsid w:val="000B6DB0"/>
    <w:rsid w:val="000B7500"/>
    <w:rsid w:val="000E1DAD"/>
    <w:rsid w:val="000F1168"/>
    <w:rsid w:val="000F2989"/>
    <w:rsid w:val="000F50B1"/>
    <w:rsid w:val="001120C1"/>
    <w:rsid w:val="00112321"/>
    <w:rsid w:val="00124321"/>
    <w:rsid w:val="00126ABB"/>
    <w:rsid w:val="00133084"/>
    <w:rsid w:val="00144C38"/>
    <w:rsid w:val="00171BC8"/>
    <w:rsid w:val="00181B2E"/>
    <w:rsid w:val="0018357A"/>
    <w:rsid w:val="001B644B"/>
    <w:rsid w:val="001C57F2"/>
    <w:rsid w:val="001E0885"/>
    <w:rsid w:val="001F3F7E"/>
    <w:rsid w:val="00200CE3"/>
    <w:rsid w:val="00205373"/>
    <w:rsid w:val="00221A34"/>
    <w:rsid w:val="00247026"/>
    <w:rsid w:val="00256B20"/>
    <w:rsid w:val="00274731"/>
    <w:rsid w:val="002767BC"/>
    <w:rsid w:val="00276AFF"/>
    <w:rsid w:val="00280938"/>
    <w:rsid w:val="00281359"/>
    <w:rsid w:val="00283691"/>
    <w:rsid w:val="00292E18"/>
    <w:rsid w:val="002941A8"/>
    <w:rsid w:val="0029775B"/>
    <w:rsid w:val="002A5443"/>
    <w:rsid w:val="002C4265"/>
    <w:rsid w:val="002C5404"/>
    <w:rsid w:val="002C58D8"/>
    <w:rsid w:val="002D4768"/>
    <w:rsid w:val="002E4227"/>
    <w:rsid w:val="002E720F"/>
    <w:rsid w:val="00304BF8"/>
    <w:rsid w:val="00304CE2"/>
    <w:rsid w:val="003124B4"/>
    <w:rsid w:val="00317054"/>
    <w:rsid w:val="00342920"/>
    <w:rsid w:val="003429F0"/>
    <w:rsid w:val="0034525F"/>
    <w:rsid w:val="003515A9"/>
    <w:rsid w:val="00355CF8"/>
    <w:rsid w:val="0036560D"/>
    <w:rsid w:val="00371988"/>
    <w:rsid w:val="00375080"/>
    <w:rsid w:val="003908BF"/>
    <w:rsid w:val="00393F5A"/>
    <w:rsid w:val="003A6C28"/>
    <w:rsid w:val="003C7647"/>
    <w:rsid w:val="003D00F3"/>
    <w:rsid w:val="003D3E9D"/>
    <w:rsid w:val="003D4C6F"/>
    <w:rsid w:val="003E20D9"/>
    <w:rsid w:val="003E2CEE"/>
    <w:rsid w:val="003E471F"/>
    <w:rsid w:val="00412A7A"/>
    <w:rsid w:val="00430611"/>
    <w:rsid w:val="00444F49"/>
    <w:rsid w:val="004515EE"/>
    <w:rsid w:val="0045437B"/>
    <w:rsid w:val="0047200B"/>
    <w:rsid w:val="004756B3"/>
    <w:rsid w:val="004813CF"/>
    <w:rsid w:val="004B0AF4"/>
    <w:rsid w:val="004B3077"/>
    <w:rsid w:val="004D7A1A"/>
    <w:rsid w:val="004F06A9"/>
    <w:rsid w:val="005009E1"/>
    <w:rsid w:val="0050292B"/>
    <w:rsid w:val="00507362"/>
    <w:rsid w:val="005132C5"/>
    <w:rsid w:val="005231FF"/>
    <w:rsid w:val="005234C1"/>
    <w:rsid w:val="005913C1"/>
    <w:rsid w:val="00595443"/>
    <w:rsid w:val="005A174A"/>
    <w:rsid w:val="005A4B8D"/>
    <w:rsid w:val="005A5511"/>
    <w:rsid w:val="005B4D34"/>
    <w:rsid w:val="005C616C"/>
    <w:rsid w:val="005C7602"/>
    <w:rsid w:val="005E460A"/>
    <w:rsid w:val="005F7BCF"/>
    <w:rsid w:val="006059CA"/>
    <w:rsid w:val="0061602C"/>
    <w:rsid w:val="00624A91"/>
    <w:rsid w:val="0064312D"/>
    <w:rsid w:val="00660DD8"/>
    <w:rsid w:val="00671A52"/>
    <w:rsid w:val="00683FD7"/>
    <w:rsid w:val="006A1A2A"/>
    <w:rsid w:val="006B79F3"/>
    <w:rsid w:val="006B7F5E"/>
    <w:rsid w:val="006C29C3"/>
    <w:rsid w:val="006C4CD3"/>
    <w:rsid w:val="006D386A"/>
    <w:rsid w:val="006E399F"/>
    <w:rsid w:val="006F352F"/>
    <w:rsid w:val="00702324"/>
    <w:rsid w:val="00710811"/>
    <w:rsid w:val="0072430F"/>
    <w:rsid w:val="00727CB1"/>
    <w:rsid w:val="0073435D"/>
    <w:rsid w:val="0074051C"/>
    <w:rsid w:val="0074712A"/>
    <w:rsid w:val="00755B23"/>
    <w:rsid w:val="0075691A"/>
    <w:rsid w:val="007A5C46"/>
    <w:rsid w:val="007B35B1"/>
    <w:rsid w:val="007C43CF"/>
    <w:rsid w:val="007C7BA3"/>
    <w:rsid w:val="007E0D46"/>
    <w:rsid w:val="007E20C2"/>
    <w:rsid w:val="007E2EF7"/>
    <w:rsid w:val="007E3EAE"/>
    <w:rsid w:val="007F389B"/>
    <w:rsid w:val="00802E76"/>
    <w:rsid w:val="00824B1F"/>
    <w:rsid w:val="00831A3A"/>
    <w:rsid w:val="00853034"/>
    <w:rsid w:val="008534AD"/>
    <w:rsid w:val="008579E4"/>
    <w:rsid w:val="00880F34"/>
    <w:rsid w:val="00881076"/>
    <w:rsid w:val="008862A7"/>
    <w:rsid w:val="00890DA0"/>
    <w:rsid w:val="008A1A8C"/>
    <w:rsid w:val="008B5A85"/>
    <w:rsid w:val="008C4862"/>
    <w:rsid w:val="008E1E25"/>
    <w:rsid w:val="008E5816"/>
    <w:rsid w:val="008E7702"/>
    <w:rsid w:val="00900CD1"/>
    <w:rsid w:val="0090287A"/>
    <w:rsid w:val="00930C38"/>
    <w:rsid w:val="00934E8D"/>
    <w:rsid w:val="009407B2"/>
    <w:rsid w:val="00943304"/>
    <w:rsid w:val="00960774"/>
    <w:rsid w:val="00963027"/>
    <w:rsid w:val="00967CCE"/>
    <w:rsid w:val="009824B5"/>
    <w:rsid w:val="00984C26"/>
    <w:rsid w:val="00990B9C"/>
    <w:rsid w:val="009A0605"/>
    <w:rsid w:val="009A7DC6"/>
    <w:rsid w:val="009C6D68"/>
    <w:rsid w:val="009D0EDF"/>
    <w:rsid w:val="009D0FAD"/>
    <w:rsid w:val="009D105C"/>
    <w:rsid w:val="009F0517"/>
    <w:rsid w:val="009F2D03"/>
    <w:rsid w:val="009F55A0"/>
    <w:rsid w:val="009F6439"/>
    <w:rsid w:val="00A23D41"/>
    <w:rsid w:val="00A26B31"/>
    <w:rsid w:val="00A466E6"/>
    <w:rsid w:val="00A4708A"/>
    <w:rsid w:val="00A477FD"/>
    <w:rsid w:val="00A64343"/>
    <w:rsid w:val="00A658DF"/>
    <w:rsid w:val="00A74C9B"/>
    <w:rsid w:val="00A756E3"/>
    <w:rsid w:val="00A8492B"/>
    <w:rsid w:val="00A85BB3"/>
    <w:rsid w:val="00AA2725"/>
    <w:rsid w:val="00AC5170"/>
    <w:rsid w:val="00AD2769"/>
    <w:rsid w:val="00AD57F6"/>
    <w:rsid w:val="00AD726B"/>
    <w:rsid w:val="00AE2DE2"/>
    <w:rsid w:val="00AE5901"/>
    <w:rsid w:val="00AF4247"/>
    <w:rsid w:val="00B0204C"/>
    <w:rsid w:val="00B12749"/>
    <w:rsid w:val="00B15864"/>
    <w:rsid w:val="00B24192"/>
    <w:rsid w:val="00B26BDF"/>
    <w:rsid w:val="00B305CF"/>
    <w:rsid w:val="00B31488"/>
    <w:rsid w:val="00B46E43"/>
    <w:rsid w:val="00B51368"/>
    <w:rsid w:val="00B5367B"/>
    <w:rsid w:val="00B600B1"/>
    <w:rsid w:val="00B63913"/>
    <w:rsid w:val="00B64305"/>
    <w:rsid w:val="00B64FF1"/>
    <w:rsid w:val="00B6606C"/>
    <w:rsid w:val="00B7087C"/>
    <w:rsid w:val="00B70E79"/>
    <w:rsid w:val="00B97199"/>
    <w:rsid w:val="00B97C87"/>
    <w:rsid w:val="00BA70B0"/>
    <w:rsid w:val="00BB2DF8"/>
    <w:rsid w:val="00BE2F19"/>
    <w:rsid w:val="00BE6ECE"/>
    <w:rsid w:val="00C165EC"/>
    <w:rsid w:val="00C2734E"/>
    <w:rsid w:val="00C41FDF"/>
    <w:rsid w:val="00C45988"/>
    <w:rsid w:val="00C46AAE"/>
    <w:rsid w:val="00C54C96"/>
    <w:rsid w:val="00C64E0D"/>
    <w:rsid w:val="00CA5D01"/>
    <w:rsid w:val="00CB013E"/>
    <w:rsid w:val="00CB2D53"/>
    <w:rsid w:val="00CB5810"/>
    <w:rsid w:val="00CC0E76"/>
    <w:rsid w:val="00CF3E3D"/>
    <w:rsid w:val="00D00084"/>
    <w:rsid w:val="00D0355D"/>
    <w:rsid w:val="00D10F95"/>
    <w:rsid w:val="00D343EA"/>
    <w:rsid w:val="00D36914"/>
    <w:rsid w:val="00D46A69"/>
    <w:rsid w:val="00D5393E"/>
    <w:rsid w:val="00D85601"/>
    <w:rsid w:val="00DA4EE2"/>
    <w:rsid w:val="00DB734E"/>
    <w:rsid w:val="00DC2660"/>
    <w:rsid w:val="00DC554A"/>
    <w:rsid w:val="00DE334F"/>
    <w:rsid w:val="00DF3277"/>
    <w:rsid w:val="00DF5568"/>
    <w:rsid w:val="00E04D7E"/>
    <w:rsid w:val="00E164C1"/>
    <w:rsid w:val="00E20C25"/>
    <w:rsid w:val="00E567FC"/>
    <w:rsid w:val="00E57F2D"/>
    <w:rsid w:val="00E80AE8"/>
    <w:rsid w:val="00E81639"/>
    <w:rsid w:val="00E8750D"/>
    <w:rsid w:val="00E97E7A"/>
    <w:rsid w:val="00EB388A"/>
    <w:rsid w:val="00EC0683"/>
    <w:rsid w:val="00EC53B2"/>
    <w:rsid w:val="00ED40B5"/>
    <w:rsid w:val="00ED70BC"/>
    <w:rsid w:val="00EE2995"/>
    <w:rsid w:val="00F04A9D"/>
    <w:rsid w:val="00F078AB"/>
    <w:rsid w:val="00F118E4"/>
    <w:rsid w:val="00F15493"/>
    <w:rsid w:val="00F30A07"/>
    <w:rsid w:val="00F46621"/>
    <w:rsid w:val="00F500BE"/>
    <w:rsid w:val="00F53081"/>
    <w:rsid w:val="00F61B8D"/>
    <w:rsid w:val="00F62D4E"/>
    <w:rsid w:val="00F63D55"/>
    <w:rsid w:val="00F80587"/>
    <w:rsid w:val="00F96936"/>
    <w:rsid w:val="00FA4CE2"/>
    <w:rsid w:val="00FA56EF"/>
    <w:rsid w:val="00FB3EB6"/>
    <w:rsid w:val="00FE3DD5"/>
    <w:rsid w:val="00FF08E4"/>
    <w:rsid w:val="00FF571A"/>
    <w:rsid w:val="01736F5E"/>
    <w:rsid w:val="01DE09E5"/>
    <w:rsid w:val="0219638E"/>
    <w:rsid w:val="029753AC"/>
    <w:rsid w:val="033329F8"/>
    <w:rsid w:val="03A82CAD"/>
    <w:rsid w:val="03C52BEB"/>
    <w:rsid w:val="03CC21CB"/>
    <w:rsid w:val="040000C7"/>
    <w:rsid w:val="040312A9"/>
    <w:rsid w:val="042E0790"/>
    <w:rsid w:val="043B577A"/>
    <w:rsid w:val="045859E2"/>
    <w:rsid w:val="046F2DB7"/>
    <w:rsid w:val="04B40056"/>
    <w:rsid w:val="052971A9"/>
    <w:rsid w:val="056826B5"/>
    <w:rsid w:val="05720B50"/>
    <w:rsid w:val="0575419C"/>
    <w:rsid w:val="058F1702"/>
    <w:rsid w:val="05A4681A"/>
    <w:rsid w:val="05AD015E"/>
    <w:rsid w:val="0696261C"/>
    <w:rsid w:val="07CA7D22"/>
    <w:rsid w:val="07FB307F"/>
    <w:rsid w:val="0802760C"/>
    <w:rsid w:val="08346591"/>
    <w:rsid w:val="08624EAC"/>
    <w:rsid w:val="08727DC2"/>
    <w:rsid w:val="08C96711"/>
    <w:rsid w:val="092D370C"/>
    <w:rsid w:val="0A320BF9"/>
    <w:rsid w:val="0A342878"/>
    <w:rsid w:val="0A3665F0"/>
    <w:rsid w:val="0A3E4216"/>
    <w:rsid w:val="0AAB1054"/>
    <w:rsid w:val="0ABF0394"/>
    <w:rsid w:val="0B4B0C25"/>
    <w:rsid w:val="0BA8053D"/>
    <w:rsid w:val="0BBF2967"/>
    <w:rsid w:val="0C334C45"/>
    <w:rsid w:val="0C5249C0"/>
    <w:rsid w:val="0C765E64"/>
    <w:rsid w:val="0C915D60"/>
    <w:rsid w:val="0D1D4F0E"/>
    <w:rsid w:val="0D605732"/>
    <w:rsid w:val="0E5F544A"/>
    <w:rsid w:val="0E72571D"/>
    <w:rsid w:val="0E772D33"/>
    <w:rsid w:val="0E9B1118"/>
    <w:rsid w:val="0EC02653"/>
    <w:rsid w:val="0EFE4EFA"/>
    <w:rsid w:val="0F3D6EAB"/>
    <w:rsid w:val="104C3FD4"/>
    <w:rsid w:val="109E4EEF"/>
    <w:rsid w:val="10C91275"/>
    <w:rsid w:val="11E42AF1"/>
    <w:rsid w:val="122512A7"/>
    <w:rsid w:val="123917F9"/>
    <w:rsid w:val="12615520"/>
    <w:rsid w:val="12BB3B36"/>
    <w:rsid w:val="13462A2A"/>
    <w:rsid w:val="139F28EC"/>
    <w:rsid w:val="13A36737"/>
    <w:rsid w:val="14521535"/>
    <w:rsid w:val="14B15960"/>
    <w:rsid w:val="14C64A6D"/>
    <w:rsid w:val="14DE68E3"/>
    <w:rsid w:val="150177FB"/>
    <w:rsid w:val="15593193"/>
    <w:rsid w:val="158E5532"/>
    <w:rsid w:val="15931F5D"/>
    <w:rsid w:val="164C2CF7"/>
    <w:rsid w:val="16765B9D"/>
    <w:rsid w:val="17197BA7"/>
    <w:rsid w:val="174943DE"/>
    <w:rsid w:val="17912E87"/>
    <w:rsid w:val="17F74874"/>
    <w:rsid w:val="18365A0D"/>
    <w:rsid w:val="1859701D"/>
    <w:rsid w:val="18B42D80"/>
    <w:rsid w:val="19662322"/>
    <w:rsid w:val="19AA0461"/>
    <w:rsid w:val="19BF18BD"/>
    <w:rsid w:val="1A2A396E"/>
    <w:rsid w:val="1B356450"/>
    <w:rsid w:val="1BF6798D"/>
    <w:rsid w:val="1C684AC4"/>
    <w:rsid w:val="1C694603"/>
    <w:rsid w:val="1C8A0F6F"/>
    <w:rsid w:val="1C962F1E"/>
    <w:rsid w:val="1CB17D58"/>
    <w:rsid w:val="1CB6536F"/>
    <w:rsid w:val="1D1959A6"/>
    <w:rsid w:val="1D362252"/>
    <w:rsid w:val="1D5F5A06"/>
    <w:rsid w:val="1D61794D"/>
    <w:rsid w:val="1D8254E3"/>
    <w:rsid w:val="1DB66FAC"/>
    <w:rsid w:val="1DCA2E80"/>
    <w:rsid w:val="1E396257"/>
    <w:rsid w:val="1E633984"/>
    <w:rsid w:val="1EEC5078"/>
    <w:rsid w:val="1FBB2666"/>
    <w:rsid w:val="1FD04999"/>
    <w:rsid w:val="1FD41261"/>
    <w:rsid w:val="20B72114"/>
    <w:rsid w:val="20CE0ED9"/>
    <w:rsid w:val="21113303"/>
    <w:rsid w:val="21863561"/>
    <w:rsid w:val="21B06830"/>
    <w:rsid w:val="21C802F7"/>
    <w:rsid w:val="22280ABD"/>
    <w:rsid w:val="224E5316"/>
    <w:rsid w:val="226E6DEC"/>
    <w:rsid w:val="23057FB8"/>
    <w:rsid w:val="233314C7"/>
    <w:rsid w:val="238D3175"/>
    <w:rsid w:val="23C650AC"/>
    <w:rsid w:val="24145DAB"/>
    <w:rsid w:val="24460F29"/>
    <w:rsid w:val="245D60DE"/>
    <w:rsid w:val="251E669C"/>
    <w:rsid w:val="252E64CA"/>
    <w:rsid w:val="26564AA4"/>
    <w:rsid w:val="266C61FC"/>
    <w:rsid w:val="276D17BF"/>
    <w:rsid w:val="278866D9"/>
    <w:rsid w:val="27956D26"/>
    <w:rsid w:val="28327F9F"/>
    <w:rsid w:val="2886580A"/>
    <w:rsid w:val="2976035F"/>
    <w:rsid w:val="297A5066"/>
    <w:rsid w:val="29D11A3A"/>
    <w:rsid w:val="2AB96756"/>
    <w:rsid w:val="2AE26BD1"/>
    <w:rsid w:val="2B053E5C"/>
    <w:rsid w:val="2B342065"/>
    <w:rsid w:val="2C412D45"/>
    <w:rsid w:val="2C4776C0"/>
    <w:rsid w:val="2C692ABE"/>
    <w:rsid w:val="2DF84E8E"/>
    <w:rsid w:val="2F9B4311"/>
    <w:rsid w:val="2FFC762D"/>
    <w:rsid w:val="3003362F"/>
    <w:rsid w:val="30AA1D95"/>
    <w:rsid w:val="311F12DD"/>
    <w:rsid w:val="31FF55F3"/>
    <w:rsid w:val="32700042"/>
    <w:rsid w:val="32762E70"/>
    <w:rsid w:val="32CA3FF9"/>
    <w:rsid w:val="336A4174"/>
    <w:rsid w:val="33B46471"/>
    <w:rsid w:val="34146B4C"/>
    <w:rsid w:val="342852DD"/>
    <w:rsid w:val="3436506F"/>
    <w:rsid w:val="344D780B"/>
    <w:rsid w:val="34B3481A"/>
    <w:rsid w:val="35284C04"/>
    <w:rsid w:val="35296AE3"/>
    <w:rsid w:val="36E0150E"/>
    <w:rsid w:val="37372691"/>
    <w:rsid w:val="373D168C"/>
    <w:rsid w:val="3806155D"/>
    <w:rsid w:val="38124507"/>
    <w:rsid w:val="38543F62"/>
    <w:rsid w:val="386E738D"/>
    <w:rsid w:val="38765C86"/>
    <w:rsid w:val="38B62526"/>
    <w:rsid w:val="39A14F85"/>
    <w:rsid w:val="39AA54A5"/>
    <w:rsid w:val="3AA77FB9"/>
    <w:rsid w:val="3C177A62"/>
    <w:rsid w:val="3D54230E"/>
    <w:rsid w:val="3DF41A9E"/>
    <w:rsid w:val="3E6077BE"/>
    <w:rsid w:val="3E9820B6"/>
    <w:rsid w:val="3EB219E2"/>
    <w:rsid w:val="3EE45131"/>
    <w:rsid w:val="3F50030E"/>
    <w:rsid w:val="3FE07E89"/>
    <w:rsid w:val="40034B6B"/>
    <w:rsid w:val="404B3477"/>
    <w:rsid w:val="40754A75"/>
    <w:rsid w:val="409D5676"/>
    <w:rsid w:val="40A642B4"/>
    <w:rsid w:val="40B1041D"/>
    <w:rsid w:val="40C076F6"/>
    <w:rsid w:val="410B3744"/>
    <w:rsid w:val="41350D1C"/>
    <w:rsid w:val="415606AA"/>
    <w:rsid w:val="41D237FD"/>
    <w:rsid w:val="41DB4805"/>
    <w:rsid w:val="44330ECF"/>
    <w:rsid w:val="44C4422F"/>
    <w:rsid w:val="45584D0F"/>
    <w:rsid w:val="45824CE7"/>
    <w:rsid w:val="45A56118"/>
    <w:rsid w:val="46E24B70"/>
    <w:rsid w:val="46E841BA"/>
    <w:rsid w:val="47044DA5"/>
    <w:rsid w:val="477D2E92"/>
    <w:rsid w:val="478457B6"/>
    <w:rsid w:val="478B200F"/>
    <w:rsid w:val="4790561E"/>
    <w:rsid w:val="47B75973"/>
    <w:rsid w:val="48153C8D"/>
    <w:rsid w:val="48302D6B"/>
    <w:rsid w:val="48D63AD3"/>
    <w:rsid w:val="48F03833"/>
    <w:rsid w:val="4A041163"/>
    <w:rsid w:val="4A28001C"/>
    <w:rsid w:val="4AE90072"/>
    <w:rsid w:val="4B286050"/>
    <w:rsid w:val="4B7342A7"/>
    <w:rsid w:val="4B8F54E2"/>
    <w:rsid w:val="4BBC7D8E"/>
    <w:rsid w:val="4C747864"/>
    <w:rsid w:val="4C7617AB"/>
    <w:rsid w:val="4C79769B"/>
    <w:rsid w:val="4C7B4CCD"/>
    <w:rsid w:val="4C9F4956"/>
    <w:rsid w:val="4D0F0818"/>
    <w:rsid w:val="4DC15EF1"/>
    <w:rsid w:val="4E1419FF"/>
    <w:rsid w:val="4E35763D"/>
    <w:rsid w:val="4E3D5914"/>
    <w:rsid w:val="4E4573E2"/>
    <w:rsid w:val="4F014E0B"/>
    <w:rsid w:val="4F833D22"/>
    <w:rsid w:val="4FFC0D0F"/>
    <w:rsid w:val="50347873"/>
    <w:rsid w:val="50BF2E32"/>
    <w:rsid w:val="51056CA7"/>
    <w:rsid w:val="512A18AC"/>
    <w:rsid w:val="5133250E"/>
    <w:rsid w:val="515E35EA"/>
    <w:rsid w:val="51960CEF"/>
    <w:rsid w:val="51991EE5"/>
    <w:rsid w:val="51A73F45"/>
    <w:rsid w:val="51D1448B"/>
    <w:rsid w:val="51F4430E"/>
    <w:rsid w:val="52097713"/>
    <w:rsid w:val="52862FCD"/>
    <w:rsid w:val="52C4061B"/>
    <w:rsid w:val="5325057D"/>
    <w:rsid w:val="53B35B89"/>
    <w:rsid w:val="55A209AC"/>
    <w:rsid w:val="55D35C3C"/>
    <w:rsid w:val="55E25108"/>
    <w:rsid w:val="560C1580"/>
    <w:rsid w:val="560F152E"/>
    <w:rsid w:val="569739CF"/>
    <w:rsid w:val="574F28D9"/>
    <w:rsid w:val="57585CFB"/>
    <w:rsid w:val="581B4541"/>
    <w:rsid w:val="586567C5"/>
    <w:rsid w:val="58E37EBC"/>
    <w:rsid w:val="59133FBA"/>
    <w:rsid w:val="59154BEF"/>
    <w:rsid w:val="5931454D"/>
    <w:rsid w:val="59347CC8"/>
    <w:rsid w:val="5935326C"/>
    <w:rsid w:val="596330D0"/>
    <w:rsid w:val="59E1703C"/>
    <w:rsid w:val="59F026C7"/>
    <w:rsid w:val="5AA84087"/>
    <w:rsid w:val="5AB87B14"/>
    <w:rsid w:val="5B141CB7"/>
    <w:rsid w:val="5B231846"/>
    <w:rsid w:val="5B3305DF"/>
    <w:rsid w:val="5B4668B8"/>
    <w:rsid w:val="5B5437AD"/>
    <w:rsid w:val="5B570C60"/>
    <w:rsid w:val="5B647768"/>
    <w:rsid w:val="5C1D6295"/>
    <w:rsid w:val="5C510FE2"/>
    <w:rsid w:val="5CD02B01"/>
    <w:rsid w:val="5CEA613E"/>
    <w:rsid w:val="5CF804BA"/>
    <w:rsid w:val="5D9E3405"/>
    <w:rsid w:val="5DBA068D"/>
    <w:rsid w:val="5EF661D2"/>
    <w:rsid w:val="5F4973A1"/>
    <w:rsid w:val="5F7E34EF"/>
    <w:rsid w:val="60224104"/>
    <w:rsid w:val="60E23609"/>
    <w:rsid w:val="6190586C"/>
    <w:rsid w:val="62195750"/>
    <w:rsid w:val="623760DD"/>
    <w:rsid w:val="62384AB5"/>
    <w:rsid w:val="62922511"/>
    <w:rsid w:val="62B1691A"/>
    <w:rsid w:val="630C6191"/>
    <w:rsid w:val="630F4161"/>
    <w:rsid w:val="635E66BE"/>
    <w:rsid w:val="644206E0"/>
    <w:rsid w:val="65437E4E"/>
    <w:rsid w:val="65A87509"/>
    <w:rsid w:val="669A3959"/>
    <w:rsid w:val="675D37A7"/>
    <w:rsid w:val="67902037"/>
    <w:rsid w:val="67A03E2F"/>
    <w:rsid w:val="67AD4D21"/>
    <w:rsid w:val="681E0BBB"/>
    <w:rsid w:val="6888718C"/>
    <w:rsid w:val="690901E6"/>
    <w:rsid w:val="69F16143"/>
    <w:rsid w:val="6A1755E8"/>
    <w:rsid w:val="6A1F767C"/>
    <w:rsid w:val="6A8120E5"/>
    <w:rsid w:val="6AA80BCD"/>
    <w:rsid w:val="6AC60455"/>
    <w:rsid w:val="6B572E46"/>
    <w:rsid w:val="6B760D8F"/>
    <w:rsid w:val="6B791C8D"/>
    <w:rsid w:val="6BE01775"/>
    <w:rsid w:val="6C351386"/>
    <w:rsid w:val="6C4F3C53"/>
    <w:rsid w:val="6C9809CB"/>
    <w:rsid w:val="6CD04C5E"/>
    <w:rsid w:val="6CDA0496"/>
    <w:rsid w:val="6D6B6540"/>
    <w:rsid w:val="6D76267E"/>
    <w:rsid w:val="6D967C55"/>
    <w:rsid w:val="6DCB5036"/>
    <w:rsid w:val="6DE30371"/>
    <w:rsid w:val="6DFF69FB"/>
    <w:rsid w:val="6E5043E7"/>
    <w:rsid w:val="6E57115B"/>
    <w:rsid w:val="6E981569"/>
    <w:rsid w:val="6E9A6B0A"/>
    <w:rsid w:val="6EEB3FD1"/>
    <w:rsid w:val="6F7F44A5"/>
    <w:rsid w:val="6FB16FC8"/>
    <w:rsid w:val="6FC21CF1"/>
    <w:rsid w:val="6FE41960"/>
    <w:rsid w:val="701F5319"/>
    <w:rsid w:val="702509E3"/>
    <w:rsid w:val="70293003"/>
    <w:rsid w:val="70455963"/>
    <w:rsid w:val="71415FE7"/>
    <w:rsid w:val="714B1FFD"/>
    <w:rsid w:val="72463FBE"/>
    <w:rsid w:val="72A24FEE"/>
    <w:rsid w:val="72BE66F3"/>
    <w:rsid w:val="72CA6C73"/>
    <w:rsid w:val="72F65272"/>
    <w:rsid w:val="72F773E8"/>
    <w:rsid w:val="72FE60E2"/>
    <w:rsid w:val="73944FCD"/>
    <w:rsid w:val="73B13A3B"/>
    <w:rsid w:val="73C801A1"/>
    <w:rsid w:val="73D15D9E"/>
    <w:rsid w:val="73DC4994"/>
    <w:rsid w:val="745766F2"/>
    <w:rsid w:val="745B5331"/>
    <w:rsid w:val="74940C67"/>
    <w:rsid w:val="75363ACC"/>
    <w:rsid w:val="75BA46FD"/>
    <w:rsid w:val="75EC029B"/>
    <w:rsid w:val="765E77B4"/>
    <w:rsid w:val="76702AAD"/>
    <w:rsid w:val="767267F6"/>
    <w:rsid w:val="77276F64"/>
    <w:rsid w:val="776400F0"/>
    <w:rsid w:val="77A464A0"/>
    <w:rsid w:val="783A0D35"/>
    <w:rsid w:val="784C48C4"/>
    <w:rsid w:val="78A26622"/>
    <w:rsid w:val="78CC3CF7"/>
    <w:rsid w:val="78F22669"/>
    <w:rsid w:val="796B468C"/>
    <w:rsid w:val="79A656C4"/>
    <w:rsid w:val="79BD4E61"/>
    <w:rsid w:val="79C93160"/>
    <w:rsid w:val="79CF4C2E"/>
    <w:rsid w:val="79F20909"/>
    <w:rsid w:val="7A4C4D48"/>
    <w:rsid w:val="7A5213A8"/>
    <w:rsid w:val="7A7E63FB"/>
    <w:rsid w:val="7B0C6D68"/>
    <w:rsid w:val="7C144D75"/>
    <w:rsid w:val="7C345209"/>
    <w:rsid w:val="7C554110"/>
    <w:rsid w:val="7CF73369"/>
    <w:rsid w:val="7D580A83"/>
    <w:rsid w:val="7DEB28E5"/>
    <w:rsid w:val="7E0A7BC7"/>
    <w:rsid w:val="7ED22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黑体" w:hAnsi="黑体" w:eastAsia="黑体" w:cs="黑体"/>
      <w:sz w:val="22"/>
      <w:szCs w:val="22"/>
      <w:lang w:val="zh-CN" w:eastAsia="zh-CN" w:bidi="zh-CN"/>
    </w:rPr>
  </w:style>
  <w:style w:type="paragraph" w:styleId="2">
    <w:name w:val="heading 1"/>
    <w:basedOn w:val="1"/>
    <w:next w:val="1"/>
    <w:link w:val="18"/>
    <w:autoRedefine/>
    <w:qFormat/>
    <w:uiPriority w:val="1"/>
    <w:pPr>
      <w:keepNext/>
      <w:keepLines/>
      <w:spacing w:before="340" w:after="330" w:line="578" w:lineRule="auto"/>
      <w:outlineLvl w:val="0"/>
    </w:pPr>
    <w:rPr>
      <w:b/>
      <w:bCs/>
      <w:kern w:val="44"/>
      <w:sz w:val="32"/>
      <w:szCs w:val="44"/>
    </w:rPr>
  </w:style>
  <w:style w:type="paragraph" w:styleId="3">
    <w:name w:val="heading 2"/>
    <w:basedOn w:val="1"/>
    <w:next w:val="1"/>
    <w:link w:val="20"/>
    <w:autoRedefine/>
    <w:unhideWhenUsed/>
    <w:qFormat/>
    <w:uiPriority w:val="0"/>
    <w:pPr>
      <w:keepNext/>
      <w:keepLines/>
      <w:spacing w:before="260" w:after="260" w:line="416" w:lineRule="auto"/>
      <w:outlineLvl w:val="1"/>
    </w:pPr>
    <w:rPr>
      <w:rFonts w:asciiTheme="majorHAnsi" w:hAnsiTheme="majorHAnsi"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caption"/>
    <w:basedOn w:val="1"/>
    <w:next w:val="1"/>
    <w:autoRedefine/>
    <w:unhideWhenUsed/>
    <w:qFormat/>
    <w:uiPriority w:val="35"/>
    <w:rPr>
      <w:b/>
      <w:bCs/>
      <w:color w:val="4F81BD"/>
      <w:sz w:val="18"/>
      <w:szCs w:val="18"/>
    </w:rPr>
  </w:style>
  <w:style w:type="paragraph" w:styleId="6">
    <w:name w:val="annotation text"/>
    <w:basedOn w:val="1"/>
    <w:link w:val="27"/>
    <w:unhideWhenUsed/>
    <w:qFormat/>
    <w:uiPriority w:val="99"/>
    <w:pPr>
      <w:autoSpaceDE/>
      <w:autoSpaceDN/>
    </w:pPr>
    <w:rPr>
      <w:rFonts w:asciiTheme="minorHAnsi" w:hAnsiTheme="minorHAnsi" w:eastAsiaTheme="minorEastAsia" w:cstheme="minorBidi"/>
      <w:kern w:val="2"/>
      <w:sz w:val="21"/>
      <w:lang w:val="en-US" w:bidi="ar-SA"/>
    </w:rPr>
  </w:style>
  <w:style w:type="paragraph" w:styleId="7">
    <w:name w:val="Body Text"/>
    <w:basedOn w:val="1"/>
    <w:link w:val="21"/>
    <w:qFormat/>
    <w:uiPriority w:val="1"/>
    <w:pPr>
      <w:spacing w:line="360" w:lineRule="auto"/>
      <w:ind w:firstLine="200" w:firstLineChars="200"/>
    </w:pPr>
    <w:rPr>
      <w:color w:val="000000" w:themeColor="text1"/>
      <w:sz w:val="24"/>
      <w:szCs w:val="24"/>
      <w14:textFill>
        <w14:solidFill>
          <w14:schemeClr w14:val="tx1"/>
        </w14:solidFill>
      </w14:textFill>
    </w:rPr>
  </w:style>
  <w:style w:type="paragraph" w:styleId="8">
    <w:name w:val="Balloon Text"/>
    <w:basedOn w:val="1"/>
    <w:link w:val="34"/>
    <w:autoRedefine/>
    <w:semiHidden/>
    <w:unhideWhenUsed/>
    <w:qFormat/>
    <w:uiPriority w:val="99"/>
    <w:rPr>
      <w:sz w:val="18"/>
      <w:szCs w:val="18"/>
    </w:rPr>
  </w:style>
  <w:style w:type="paragraph" w:styleId="9">
    <w:name w:val="footer"/>
    <w:basedOn w:val="1"/>
    <w:link w:val="26"/>
    <w:autoRedefine/>
    <w:qFormat/>
    <w:uiPriority w:val="99"/>
    <w:pPr>
      <w:tabs>
        <w:tab w:val="center" w:pos="4153"/>
        <w:tab w:val="right" w:pos="8306"/>
      </w:tabs>
      <w:snapToGrid w:val="0"/>
    </w:pPr>
    <w:rPr>
      <w:sz w:val="18"/>
      <w:szCs w:val="18"/>
    </w:rPr>
  </w:style>
  <w:style w:type="paragraph" w:styleId="10">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before="285"/>
      <w:ind w:left="290"/>
    </w:pPr>
    <w:rPr>
      <w:sz w:val="24"/>
      <w:szCs w:val="24"/>
    </w:rPr>
  </w:style>
  <w:style w:type="paragraph" w:styleId="12">
    <w:name w:val="toc 2"/>
    <w:basedOn w:val="1"/>
    <w:next w:val="1"/>
    <w:autoRedefine/>
    <w:qFormat/>
    <w:uiPriority w:val="39"/>
    <w:pPr>
      <w:spacing w:before="151"/>
      <w:ind w:left="514"/>
    </w:p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qFormat/>
    <w:uiPriority w:val="99"/>
    <w:rPr>
      <w:color w:val="0000FF"/>
      <w:u w:val="single"/>
    </w:rPr>
  </w:style>
  <w:style w:type="paragraph" w:customStyle="1" w:styleId="17">
    <w:name w:val="报告标题1"/>
    <w:basedOn w:val="2"/>
    <w:next w:val="1"/>
    <w:autoRedefine/>
    <w:qFormat/>
    <w:uiPriority w:val="0"/>
    <w:pPr>
      <w:keepNext w:val="0"/>
      <w:keepLines w:val="0"/>
      <w:pageBreakBefore/>
      <w:widowControl/>
      <w:spacing w:before="480" w:after="120" w:line="240" w:lineRule="auto"/>
    </w:pPr>
    <w:rPr>
      <w:rFonts w:asciiTheme="majorHAnsi" w:hAnsiTheme="majorHAnsi" w:cstheme="majorBidi"/>
      <w:color w:val="000000" w:themeColor="text1"/>
      <w:kern w:val="0"/>
      <w:sz w:val="40"/>
      <w:szCs w:val="20"/>
      <w:u w:val="single" w:color="000000" w:themeColor="text1"/>
      <w14:textFill>
        <w14:solidFill>
          <w14:schemeClr w14:val="tx1"/>
        </w14:solidFill>
      </w14:textFill>
    </w:rPr>
  </w:style>
  <w:style w:type="character" w:customStyle="1" w:styleId="18">
    <w:name w:val="标题 1 Char"/>
    <w:basedOn w:val="15"/>
    <w:link w:val="2"/>
    <w:autoRedefine/>
    <w:qFormat/>
    <w:uiPriority w:val="1"/>
    <w:rPr>
      <w:rFonts w:ascii="黑体" w:hAnsi="黑体" w:eastAsia="黑体" w:cs="黑体"/>
      <w:b/>
      <w:bCs/>
      <w:kern w:val="44"/>
      <w:sz w:val="32"/>
      <w:szCs w:val="44"/>
      <w:lang w:val="zh-CN" w:bidi="zh-CN"/>
    </w:rPr>
  </w:style>
  <w:style w:type="paragraph" w:styleId="19">
    <w:name w:val="List Paragraph"/>
    <w:basedOn w:val="1"/>
    <w:autoRedefine/>
    <w:qFormat/>
    <w:uiPriority w:val="1"/>
    <w:pPr>
      <w:spacing w:before="100" w:after="100" w:line="360" w:lineRule="auto"/>
      <w:ind w:left="1680"/>
      <w:jc w:val="center"/>
    </w:pPr>
    <w:rPr>
      <w:rFonts w:cs="Times New Roman"/>
      <w:b/>
      <w:bCs/>
    </w:rPr>
  </w:style>
  <w:style w:type="character" w:customStyle="1" w:styleId="20">
    <w:name w:val="标题 2 Char"/>
    <w:basedOn w:val="15"/>
    <w:link w:val="3"/>
    <w:autoRedefine/>
    <w:qFormat/>
    <w:uiPriority w:val="0"/>
    <w:rPr>
      <w:rFonts w:eastAsia="黑体" w:asciiTheme="majorHAnsi" w:hAnsiTheme="majorHAnsi" w:cstheme="majorBidi"/>
      <w:b/>
      <w:bCs/>
      <w:kern w:val="0"/>
      <w:sz w:val="32"/>
      <w:szCs w:val="32"/>
      <w:lang w:val="zh-CN" w:bidi="zh-CN"/>
    </w:rPr>
  </w:style>
  <w:style w:type="character" w:customStyle="1" w:styleId="21">
    <w:name w:val="正文文本 Char"/>
    <w:basedOn w:val="15"/>
    <w:link w:val="7"/>
    <w:qFormat/>
    <w:uiPriority w:val="1"/>
    <w:rPr>
      <w:rFonts w:ascii="黑体" w:hAnsi="黑体" w:eastAsia="黑体" w:cs="黑体"/>
      <w:color w:val="000000" w:themeColor="text1"/>
      <w:kern w:val="0"/>
      <w:sz w:val="24"/>
      <w:szCs w:val="24"/>
      <w:lang w:val="zh-CN" w:bidi="zh-CN"/>
      <w14:textFill>
        <w14:solidFill>
          <w14:schemeClr w14:val="tx1"/>
        </w14:solidFill>
      </w14:textFill>
    </w:rPr>
  </w:style>
  <w:style w:type="table" w:customStyle="1" w:styleId="22">
    <w:name w:val="Table Normal"/>
    <w:autoRedefine/>
    <w:semiHidden/>
    <w:unhideWhenUsed/>
    <w:qFormat/>
    <w:uiPriority w:val="2"/>
    <w:tblPr>
      <w:tblCellMar>
        <w:top w:w="0" w:type="dxa"/>
        <w:left w:w="0" w:type="dxa"/>
        <w:bottom w:w="0" w:type="dxa"/>
        <w:right w:w="0" w:type="dxa"/>
      </w:tblCellMar>
    </w:tblPr>
  </w:style>
  <w:style w:type="paragraph" w:customStyle="1" w:styleId="23">
    <w:name w:val="Table Paragraph"/>
    <w:basedOn w:val="1"/>
    <w:autoRedefine/>
    <w:qFormat/>
    <w:uiPriority w:val="1"/>
    <w:pPr>
      <w:ind w:left="552"/>
    </w:pPr>
  </w:style>
  <w:style w:type="table" w:customStyle="1" w:styleId="24">
    <w:name w:val="网格表 4 - 着色 22"/>
    <w:basedOn w:val="13"/>
    <w:autoRedefine/>
    <w:qFormat/>
    <w:uiPriority w:val="49"/>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FFFFF" w:themeFill="background1"/>
      </w:tcPr>
    </w:tblStylePr>
    <w:tblStylePr w:type="band1Horz">
      <w:tcPr>
        <w:shd w:val="clear" w:color="auto" w:fill="FFFFFF" w:themeFill="background1"/>
      </w:tcPr>
    </w:tblStylePr>
  </w:style>
  <w:style w:type="character" w:customStyle="1" w:styleId="25">
    <w:name w:val="页眉 Char"/>
    <w:basedOn w:val="15"/>
    <w:link w:val="10"/>
    <w:autoRedefine/>
    <w:qFormat/>
    <w:uiPriority w:val="99"/>
    <w:rPr>
      <w:rFonts w:ascii="黑体" w:hAnsi="黑体" w:eastAsia="黑体" w:cs="黑体"/>
      <w:kern w:val="0"/>
      <w:sz w:val="18"/>
      <w:szCs w:val="18"/>
      <w:lang w:val="zh-CN" w:bidi="zh-CN"/>
    </w:rPr>
  </w:style>
  <w:style w:type="character" w:customStyle="1" w:styleId="26">
    <w:name w:val="页脚 Char"/>
    <w:basedOn w:val="15"/>
    <w:link w:val="9"/>
    <w:qFormat/>
    <w:uiPriority w:val="99"/>
    <w:rPr>
      <w:rFonts w:ascii="黑体" w:hAnsi="黑体" w:eastAsia="黑体" w:cs="黑体"/>
      <w:kern w:val="0"/>
      <w:sz w:val="18"/>
      <w:szCs w:val="18"/>
      <w:lang w:val="zh-CN" w:bidi="zh-CN"/>
    </w:rPr>
  </w:style>
  <w:style w:type="character" w:customStyle="1" w:styleId="27">
    <w:name w:val="批注文字 Char"/>
    <w:basedOn w:val="15"/>
    <w:link w:val="6"/>
    <w:autoRedefine/>
    <w:qFormat/>
    <w:uiPriority w:val="99"/>
  </w:style>
  <w:style w:type="table" w:customStyle="1" w:styleId="28">
    <w:name w:val="网格表 4 - 着色 21"/>
    <w:basedOn w:val="13"/>
    <w:autoRedefine/>
    <w:qFormat/>
    <w:uiPriority w:val="49"/>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paragraph" w:customStyle="1" w:styleId="29">
    <w:name w:val="TOC 标题1"/>
    <w:basedOn w:val="2"/>
    <w:next w:val="1"/>
    <w:autoRedefine/>
    <w:unhideWhenUsed/>
    <w:qFormat/>
    <w:uiPriority w:val="39"/>
    <w:pPr>
      <w:widowControl/>
      <w:autoSpaceDE/>
      <w:autoSpaceDN/>
      <w:spacing w:before="240" w:after="0" w:line="259" w:lineRule="auto"/>
      <w:outlineLvl w:val="9"/>
    </w:pPr>
    <w:rPr>
      <w:rFonts w:asciiTheme="majorHAnsi" w:hAnsiTheme="majorHAnsi" w:eastAsiaTheme="majorEastAsia" w:cstheme="majorBidi"/>
      <w:b w:val="0"/>
      <w:bCs w:val="0"/>
      <w:color w:val="376092" w:themeColor="accent1" w:themeShade="BF"/>
      <w:kern w:val="0"/>
      <w:szCs w:val="32"/>
      <w:lang w:val="en-US" w:bidi="ar-SA"/>
    </w:rPr>
  </w:style>
  <w:style w:type="character" w:customStyle="1" w:styleId="30">
    <w:name w:val="标题 3 Char"/>
    <w:basedOn w:val="15"/>
    <w:link w:val="4"/>
    <w:autoRedefine/>
    <w:qFormat/>
    <w:uiPriority w:val="9"/>
    <w:rPr>
      <w:rFonts w:ascii="黑体" w:hAnsi="黑体" w:eastAsia="黑体" w:cs="黑体"/>
      <w:b/>
      <w:bCs/>
      <w:kern w:val="0"/>
      <w:sz w:val="32"/>
      <w:szCs w:val="32"/>
      <w:lang w:val="zh-CN" w:bidi="zh-CN"/>
    </w:rPr>
  </w:style>
  <w:style w:type="table" w:customStyle="1" w:styleId="31">
    <w:name w:val="网格表 4 - 着色 23"/>
    <w:basedOn w:val="13"/>
    <w:autoRedefine/>
    <w:qFormat/>
    <w:uiPriority w:val="49"/>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paragraph" w:customStyle="1" w:styleId="32">
    <w:name w:val="legend__list__item"/>
    <w:basedOn w:val="1"/>
    <w:qFormat/>
    <w:uiPriority w:val="0"/>
    <w:pPr>
      <w:widowControl/>
      <w:autoSpaceDE/>
      <w:autoSpaceDN/>
      <w:spacing w:before="100" w:beforeAutospacing="1" w:after="100" w:afterAutospacing="1"/>
    </w:pPr>
    <w:rPr>
      <w:rFonts w:ascii="宋体" w:hAnsi="宋体" w:eastAsia="宋体" w:cs="宋体"/>
      <w:sz w:val="24"/>
      <w:szCs w:val="24"/>
      <w:lang w:val="en-US" w:bidi="ar-SA"/>
    </w:rPr>
  </w:style>
  <w:style w:type="character" w:customStyle="1" w:styleId="33">
    <w:name w:val="legend__list__item__label"/>
    <w:basedOn w:val="15"/>
    <w:autoRedefine/>
    <w:qFormat/>
    <w:uiPriority w:val="0"/>
  </w:style>
  <w:style w:type="character" w:customStyle="1" w:styleId="34">
    <w:name w:val="批注框文本 Char"/>
    <w:basedOn w:val="15"/>
    <w:link w:val="8"/>
    <w:autoRedefine/>
    <w:semiHidden/>
    <w:qFormat/>
    <w:uiPriority w:val="99"/>
    <w:rPr>
      <w:rFonts w:ascii="黑体" w:hAnsi="黑体" w:eastAsia="黑体" w:cs="黑体"/>
      <w:sz w:val="18"/>
      <w:szCs w:val="18"/>
      <w:lang w:val="zh-CN" w:bidi="zh-CN"/>
    </w:rPr>
  </w:style>
  <w:style w:type="paragraph" w:customStyle="1" w:styleId="35">
    <w:name w:val="TOC 标题2"/>
    <w:basedOn w:val="2"/>
    <w:next w:val="1"/>
    <w:autoRedefine/>
    <w:unhideWhenUsed/>
    <w:qFormat/>
    <w:uiPriority w:val="39"/>
    <w:pPr>
      <w:widowControl/>
      <w:autoSpaceDE/>
      <w:autoSpaceDN/>
      <w:spacing w:before="240" w:after="0" w:line="259" w:lineRule="auto"/>
      <w:outlineLvl w:val="9"/>
    </w:pPr>
    <w:rPr>
      <w:rFonts w:asciiTheme="majorHAnsi" w:hAnsiTheme="majorHAnsi" w:eastAsiaTheme="majorEastAsia" w:cstheme="majorBidi"/>
      <w:b w:val="0"/>
      <w:bCs w:val="0"/>
      <w:color w:val="376092" w:themeColor="accent1" w:themeShade="BF"/>
      <w:kern w:val="0"/>
      <w:szCs w:val="32"/>
      <w:lang w:val="en-US" w:bidi="ar-SA"/>
    </w:rPr>
  </w:style>
  <w:style w:type="character" w:customStyle="1" w:styleId="36">
    <w:name w:val="font11"/>
    <w:basedOn w:val="15"/>
    <w:qFormat/>
    <w:uiPriority w:val="0"/>
    <w:rPr>
      <w:rFonts w:hint="eastAsia" w:ascii="宋体" w:hAnsi="宋体" w:eastAsia="宋体" w:cs="宋体"/>
      <w:color w:val="000000"/>
      <w:sz w:val="24"/>
      <w:szCs w:val="24"/>
      <w:u w:val="none"/>
    </w:rPr>
  </w:style>
  <w:style w:type="character" w:customStyle="1" w:styleId="37">
    <w:name w:val="font21"/>
    <w:basedOn w:val="15"/>
    <w:qFormat/>
    <w:uiPriority w:val="0"/>
    <w:rPr>
      <w:rFonts w:hint="eastAsia" w:ascii="宋体" w:hAnsi="宋体" w:eastAsia="宋体" w:cs="宋体"/>
      <w:b/>
      <w:bCs/>
      <w:color w:val="00439E"/>
      <w:sz w:val="24"/>
      <w:szCs w:val="24"/>
      <w:u w:val="none"/>
    </w:rPr>
  </w:style>
  <w:style w:type="character" w:customStyle="1" w:styleId="38">
    <w:name w:val="font01"/>
    <w:basedOn w:val="15"/>
    <w:autoRedefine/>
    <w:qFormat/>
    <w:uiPriority w:val="0"/>
    <w:rPr>
      <w:rFonts w:hint="eastAsia" w:ascii="宋体" w:hAnsi="宋体" w:eastAsia="宋体" w:cs="宋体"/>
      <w:color w:val="000000"/>
      <w:sz w:val="24"/>
      <w:szCs w:val="24"/>
      <w:u w:val="none"/>
    </w:rPr>
  </w:style>
  <w:style w:type="character" w:customStyle="1" w:styleId="39">
    <w:name w:val="font31"/>
    <w:basedOn w:val="15"/>
    <w:autoRedefine/>
    <w:qFormat/>
    <w:uiPriority w:val="0"/>
    <w:rPr>
      <w:rFonts w:hint="eastAsia" w:ascii="黑体" w:hAnsi="宋体" w:eastAsia="黑体" w:cs="黑体"/>
      <w:color w:val="000000"/>
      <w:sz w:val="24"/>
      <w:szCs w:val="24"/>
      <w:u w:val="none"/>
    </w:rPr>
  </w:style>
  <w:style w:type="paragraph" w:customStyle="1" w:styleId="40">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D:\ShareCache%20(3)\&#22270;&#20070;&#39302;-&#20449;&#24687;&#21672;&#35810;&#19982;&#23398;&#31185;&#26381;&#21153;&#37096;\&#20449;&#24687;&#21672;&#35810;&#37096;&#24037;&#20316;&#65288;&#21016;&#26480;202007&#65289;\&#23398;&#31185;&#26381;&#21153;\2023&#24180;\2023&#24180;&#23398;&#31185;&#26381;&#21153;&#25253;&#21578;\XKBG%202023014%202023&#24180;&#23665;&#35199;&#21307;&#31185;&#22823;&#23398;ESI&#23398;&#31185;&#31454;&#20105;&#21147;&#20998;&#26512;&#25253;&#21578;\&#26426;&#26500;&#21644;&#23398;&#31185;&#25490;&#21517;&#27719;&#24635;&#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ShareCache%20(3)\&#22270;&#20070;&#39302;-&#20449;&#24687;&#21672;&#35810;&#19982;&#23398;&#31185;&#26381;&#21153;&#37096;\&#20449;&#24687;&#21672;&#35810;&#37096;&#24037;&#20316;&#65288;&#21016;&#26480;202007&#65289;\&#23398;&#31185;&#26381;&#21153;\2023&#24180;\2023&#24180;&#23398;&#31185;&#26381;&#21153;&#25253;&#21578;\XKBG%202023014%202023&#24180;&#23665;&#35199;&#21307;&#31185;&#22823;&#23398;ESI&#23398;&#31185;&#31454;&#20105;&#21147;&#20998;&#26512;&#25253;&#21578;\&#26426;&#26500;&#21644;&#23398;&#31185;&#25490;&#21517;&#27719;&#24635;&#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ShareCache%20(3)\&#22270;&#20070;&#39302;-&#20449;&#24687;&#21672;&#35810;&#19982;&#23398;&#31185;&#26381;&#21153;&#37096;\&#20449;&#24687;&#21672;&#35810;&#37096;&#24037;&#20316;&#65288;&#21016;&#26480;202007&#65289;\&#23398;&#31185;&#26381;&#21153;\2023&#24180;\2023&#24180;&#23398;&#31185;&#26381;&#21153;&#25253;&#21578;\XKBG%202023014%202023&#24180;&#23665;&#35199;&#21307;&#31185;&#22823;&#23398;ESI&#23398;&#31185;&#31454;&#20105;&#21147;&#20998;&#26512;&#25253;&#21578;\&#26426;&#26500;&#21644;&#23398;&#31185;&#25490;&#21517;&#27719;&#24635;&#34920;.xls"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1.xml"/><Relationship Id="rId1" Type="http://schemas.openxmlformats.org/officeDocument/2006/relationships/oleObject" Target="file:///D:\ShareCache%20(3)\&#22270;&#20070;&#39302;-&#20449;&#24687;&#21672;&#35810;&#19982;&#23398;&#31185;&#26381;&#21153;&#37096;\&#20449;&#24687;&#21672;&#35810;&#37096;&#24037;&#20316;&#65288;&#21016;&#26480;202007&#65289;\&#23398;&#31185;&#26381;&#21153;\2023&#24180;\2023&#24180;&#23398;&#31185;&#26381;&#21153;&#25253;&#21578;\XKBG%202023014%202023&#24180;&#23665;&#35199;&#21307;&#31185;&#22823;&#23398;ESI&#23398;&#31185;&#31454;&#20105;&#21147;&#20998;&#26512;&#25253;&#21578;\&#26426;&#26500;&#21644;&#23398;&#31185;&#25490;&#21517;&#27719;&#24635;&#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a:defRPr lang="zh-CN" sz="1000" b="1" i="0" u="none" strike="noStrike" kern="1200" spc="0" baseline="0">
                <a:solidFill>
                  <a:schemeClr val="tx1"/>
                </a:solidFill>
                <a:latin typeface="+mn-lt"/>
                <a:ea typeface="+mn-ea"/>
                <a:cs typeface="+mn-cs"/>
              </a:defRPr>
            </a:pPr>
            <a:r>
              <a:rPr sz="1000" b="1"/>
              <a:t>2023年我校国际和国内排名趋势图</a:t>
            </a:r>
            <a:endParaRPr sz="1000" b="1"/>
          </a:p>
        </c:rich>
      </c:tx>
      <c:layout/>
      <c:overlay val="0"/>
      <c:spPr>
        <a:noFill/>
        <a:ln>
          <a:noFill/>
        </a:ln>
        <a:effectLst/>
      </c:spPr>
    </c:title>
    <c:autoTitleDeleted val="0"/>
    <c:plotArea>
      <c:layout/>
      <c:lineChart>
        <c:grouping val="standard"/>
        <c:varyColors val="0"/>
        <c:ser>
          <c:idx val="0"/>
          <c:order val="0"/>
          <c:tx>
            <c:strRef>
              <c:f>[机构和学科排名汇总表.xls]本校!$B$1</c:f>
              <c:strCache>
                <c:ptCount val="1"/>
                <c:pt idx="0">
                  <c:v>国际排名</c:v>
                </c:pt>
              </c:strCache>
            </c:strRef>
          </c:tx>
          <c:spPr>
            <a:ln w="28575" cap="flat" cmpd="sng">
              <a:solidFill>
                <a:schemeClr val="accent1"/>
              </a:solidFill>
              <a:prstDash val="solid"/>
              <a:miter lim="800000"/>
            </a:ln>
            <a:effectLst/>
          </c:spPr>
          <c:marker>
            <c:symbol val="none"/>
          </c:marker>
          <c:dLbls>
            <c:dLbl>
              <c:idx val="0"/>
              <c:layout>
                <c:manualLayout>
                  <c:x val="0.0116376724655069"/>
                  <c:y val="0.0837306885370971"/>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635872825434913"/>
                  <c:y val="0.106046156780469"/>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03179364127175"/>
                  <c:y val="0.0982262063703986"/>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251949610077984"/>
                  <c:y val="0.0940301354186534"/>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383923215356929"/>
                  <c:y val="0.0938394049208468"/>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128374325134973"/>
                  <c:y val="0.100133511348465"/>
                </c:manualLayout>
              </c:layout>
              <c:dLblPos val="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accent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[机构和学科排名汇总表.xls]本校!$A$2:$A$7</c:f>
              <c:numCache>
                <c:formatCode>yyyy"年"m"月";@</c:formatCode>
                <c:ptCount val="6"/>
                <c:pt idx="0" c:formatCode="yyyy&quot;年&quot;m&quot;月&quot;;@">
                  <c:v>44927</c:v>
                </c:pt>
                <c:pt idx="1" c:formatCode="yyyy&quot;年&quot;m&quot;月&quot;;@">
                  <c:v>44994</c:v>
                </c:pt>
                <c:pt idx="2" c:formatCode="yyyy&quot;年&quot;m&quot;月&quot;;@">
                  <c:v>45057</c:v>
                </c:pt>
                <c:pt idx="3" c:formatCode="yyyy&quot;年&quot;m&quot;月&quot;;@">
                  <c:v>45120</c:v>
                </c:pt>
                <c:pt idx="4" c:formatCode="yyyy&quot;年&quot;m&quot;月&quot;;@">
                  <c:v>45184</c:v>
                </c:pt>
                <c:pt idx="5" c:formatCode="yyyy&quot;年&quot;m&quot;月&quot;;@">
                  <c:v>45239</c:v>
                </c:pt>
              </c:numCache>
            </c:numRef>
          </c:cat>
          <c:val>
            <c:numRef>
              <c:f>[机构和学科排名汇总表.xls]本校!$B$2:$B$7</c:f>
              <c:numCache>
                <c:formatCode>General</c:formatCode>
                <c:ptCount val="6"/>
                <c:pt idx="0">
                  <c:v>2333</c:v>
                </c:pt>
                <c:pt idx="1">
                  <c:v>2302</c:v>
                </c:pt>
                <c:pt idx="2">
                  <c:v>2148</c:v>
                </c:pt>
                <c:pt idx="3">
                  <c:v>2159</c:v>
                </c:pt>
                <c:pt idx="4">
                  <c:v>2128</c:v>
                </c:pt>
                <c:pt idx="5">
                  <c:v>2104</c:v>
                </c:pt>
              </c:numCache>
            </c:numRef>
          </c:val>
          <c:smooth val="0"/>
        </c:ser>
        <c:dLbls>
          <c:showLegendKey val="0"/>
          <c:showVal val="1"/>
          <c:showCatName val="0"/>
          <c:showSerName val="0"/>
          <c:showPercent val="0"/>
          <c:showBubbleSize val="0"/>
        </c:dLbls>
        <c:dropLines>
          <c:spPr>
            <a:ln w="9525" cap="flat" cmpd="sng" algn="ctr">
              <a:gradFill>
                <a:gsLst>
                  <a:gs pos="5000">
                    <a:schemeClr val="accent1"/>
                  </a:gs>
                  <a:gs pos="100000">
                    <a:schemeClr val="bg1"/>
                  </a:gs>
                </a:gsLst>
                <a:lin ang="5400000" scaled="1"/>
              </a:gradFill>
              <a:round/>
            </a:ln>
            <a:effectLst/>
          </c:spPr>
        </c:dropLines>
        <c:marker val="0"/>
        <c:smooth val="0"/>
        <c:axId val="678531228"/>
        <c:axId val="596267793"/>
      </c:lineChart>
      <c:lineChart>
        <c:grouping val="standard"/>
        <c:varyColors val="0"/>
        <c:ser>
          <c:idx val="1"/>
          <c:order val="1"/>
          <c:tx>
            <c:strRef>
              <c:f>[机构和学科排名汇总表.xls]本校!$E$1</c:f>
              <c:strCache>
                <c:ptCount val="1"/>
                <c:pt idx="0">
                  <c:v>国内排名</c:v>
                </c:pt>
              </c:strCache>
            </c:strRef>
          </c:tx>
          <c:spPr>
            <a:ln w="28575" cap="rnd">
              <a:solidFill>
                <a:schemeClr val="accent2"/>
              </a:solidFill>
              <a:round/>
            </a:ln>
            <a:effectLst/>
          </c:spPr>
          <c:marker>
            <c:symbol val="none"/>
          </c:marker>
          <c:dLbls>
            <c:dLbl>
              <c:idx val="0"/>
              <c:layout>
                <c:manualLayout>
                  <c:x val="0.00251949610077984"/>
                  <c:y val="-0.0795346175853519"/>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17576484703059"/>
                  <c:y val="-0.105664695784856"/>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131973605278944"/>
                  <c:y val="-0.0816326530612245"/>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383923215356929"/>
                  <c:y val="-0.0818233835590311"/>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275944811037792"/>
                  <c:y val="-0.0898340644669083"/>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251949610077984"/>
                  <c:y val="-0.0898340644669083"/>
                </c:manualLayout>
              </c:layout>
              <c:dLblPos val="b"/>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accent2"/>
                    </a:solidFill>
                    <a:latin typeface="+mn-lt"/>
                    <a:ea typeface="+mn-ea"/>
                    <a:cs typeface="+mn-cs"/>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numRef>
              <c:f>[机构和学科排名汇总表.xls]本校!$A$2:$A$7</c:f>
              <c:numCache>
                <c:formatCode>yyyy"年"m"月";@</c:formatCode>
                <c:ptCount val="6"/>
                <c:pt idx="0" c:formatCode="yyyy&quot;年&quot;m&quot;月&quot;;@">
                  <c:v>44927</c:v>
                </c:pt>
                <c:pt idx="1" c:formatCode="yyyy&quot;年&quot;m&quot;月&quot;;@">
                  <c:v>44994</c:v>
                </c:pt>
                <c:pt idx="2" c:formatCode="yyyy&quot;年&quot;m&quot;月&quot;;@">
                  <c:v>45057</c:v>
                </c:pt>
                <c:pt idx="3" c:formatCode="yyyy&quot;年&quot;m&quot;月&quot;;@">
                  <c:v>45120</c:v>
                </c:pt>
                <c:pt idx="4" c:formatCode="yyyy&quot;年&quot;m&quot;月&quot;;@">
                  <c:v>45184</c:v>
                </c:pt>
                <c:pt idx="5" c:formatCode="yyyy&quot;年&quot;m&quot;月&quot;;@">
                  <c:v>45239</c:v>
                </c:pt>
              </c:numCache>
            </c:numRef>
          </c:cat>
          <c:val>
            <c:numRef>
              <c:f>[机构和学科排名汇总表.xls]本校!$E$2:$E$7</c:f>
              <c:numCache>
                <c:formatCode>General</c:formatCode>
                <c:ptCount val="6"/>
                <c:pt idx="0">
                  <c:v>200</c:v>
                </c:pt>
                <c:pt idx="1">
                  <c:v>201</c:v>
                </c:pt>
                <c:pt idx="2">
                  <c:v>195</c:v>
                </c:pt>
                <c:pt idx="3">
                  <c:v>196</c:v>
                </c:pt>
                <c:pt idx="4">
                  <c:v>196</c:v>
                </c:pt>
                <c:pt idx="5">
                  <c:v>199</c:v>
                </c:pt>
              </c:numCache>
            </c:numRef>
          </c:val>
          <c:smooth val="0"/>
        </c:ser>
        <c:dLbls>
          <c:showLegendKey val="0"/>
          <c:showVal val="1"/>
          <c:showCatName val="0"/>
          <c:showSerName val="0"/>
          <c:showPercent val="0"/>
          <c:showBubbleSize val="0"/>
        </c:dLbls>
        <c:marker val="0"/>
        <c:smooth val="0"/>
        <c:axId val="140904525"/>
        <c:axId val="936664694"/>
      </c:lineChart>
      <c:dateAx>
        <c:axId val="678531228"/>
        <c:scaling>
          <c:orientation val="minMax"/>
        </c:scaling>
        <c:delete val="0"/>
        <c:axPos val="t"/>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0" vertOverflow="ellipsis" vert="horz" wrap="square" anchor="ctr" anchorCtr="1" forceAA="0"/>
          <a:lstStyle/>
          <a:p>
            <a:pPr>
              <a:defRPr lang="zh-CN" sz="900" b="1" i="0" u="none" strike="noStrike" kern="1200" baseline="0">
                <a:solidFill>
                  <a:schemeClr val="tx1">
                    <a:lumMod val="50000"/>
                    <a:lumOff val="50000"/>
                  </a:schemeClr>
                </a:solidFill>
                <a:latin typeface="+mn-lt"/>
                <a:ea typeface="+mn-ea"/>
                <a:cs typeface="+mn-cs"/>
              </a:defRPr>
            </a:pPr>
          </a:p>
        </c:txPr>
        <c:crossAx val="596267793"/>
        <c:crosses val="autoZero"/>
        <c:auto val="1"/>
        <c:lblOffset val="100"/>
        <c:baseTimeUnit val="months"/>
        <c:majorUnit val="2"/>
        <c:majorTimeUnit val="months"/>
      </c:dateAx>
      <c:valAx>
        <c:axId val="596267793"/>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0" vertOverflow="ellipsis" vert="horz" wrap="square" anchor="ctr" anchorCtr="1" forceAA="0"/>
          <a:lstStyle/>
          <a:p>
            <a:pPr>
              <a:defRPr lang="zh-CN" sz="900" b="1" i="0" u="none" strike="noStrike" kern="1200" baseline="0">
                <a:solidFill>
                  <a:schemeClr val="tx1">
                    <a:lumMod val="50000"/>
                    <a:lumOff val="50000"/>
                  </a:schemeClr>
                </a:solidFill>
                <a:latin typeface="+mn-lt"/>
                <a:ea typeface="+mn-ea"/>
                <a:cs typeface="+mn-cs"/>
              </a:defRPr>
            </a:pPr>
          </a:p>
        </c:txPr>
        <c:crossAx val="678531228"/>
        <c:crosses val="autoZero"/>
        <c:crossBetween val="between"/>
      </c:valAx>
      <c:dateAx>
        <c:axId val="140904525"/>
        <c:scaling>
          <c:orientation val="minMax"/>
        </c:scaling>
        <c:delete val="1"/>
        <c:axPos val="t"/>
        <c:majorTickMark val="none"/>
        <c:minorTickMark val="none"/>
        <c:tickLblPos val="nextTo"/>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936664694"/>
        <c:crosses val="autoZero"/>
        <c:auto val="1"/>
        <c:lblOffset val="100"/>
        <c:baseTimeUnit val="months"/>
      </c:dateAx>
      <c:valAx>
        <c:axId val="936664694"/>
        <c:scaling>
          <c:orientation val="maxMin"/>
        </c:scaling>
        <c:delete val="0"/>
        <c:axPos val="r"/>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140904525"/>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forceAA="0"/>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bg1">
          <a:lumMod val="85000"/>
        </a:schemeClr>
      </a:solidFill>
      <a:round/>
    </a:ln>
    <a:effectLst>
      <a:outerShdw blurRad="63500" dist="37357" dir="2700000" sx="0" sy="0" rotWithShape="0">
        <a:scrgbClr r="0" g="0" b="0"/>
      </a:outerShdw>
    </a:effectLst>
  </c:spPr>
  <c:txPr>
    <a:bodyPr/>
    <a:lstStyle/>
    <a:p>
      <a:pPr>
        <a:defRPr lang="zh-CN" b="1"/>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a:defRPr lang="zh-CN" sz="1000" b="1" i="0" u="none" strike="noStrike" kern="1200" spc="0" baseline="0">
                <a:solidFill>
                  <a:schemeClr val="tx1"/>
                </a:solidFill>
                <a:latin typeface="+mn-lt"/>
                <a:ea typeface="+mn-ea"/>
                <a:cs typeface="+mn-cs"/>
              </a:defRPr>
            </a:pPr>
            <a:r>
              <a:rPr sz="1000" b="1"/>
              <a:t>近五年我校国际和国内排名趋势图</a:t>
            </a:r>
            <a:endParaRPr sz="1000" b="1"/>
          </a:p>
        </c:rich>
      </c:tx>
      <c:layout/>
      <c:overlay val="0"/>
      <c:spPr>
        <a:noFill/>
        <a:ln>
          <a:noFill/>
        </a:ln>
        <a:effectLst/>
      </c:spPr>
    </c:title>
    <c:autoTitleDeleted val="0"/>
    <c:plotArea>
      <c:layout>
        <c:manualLayout>
          <c:layoutTarget val="inner"/>
          <c:xMode val="edge"/>
          <c:yMode val="edge"/>
          <c:x val="0.0668817975379467"/>
          <c:y val="0.208170594837262"/>
          <c:w val="0.882107175295186"/>
          <c:h val="0.650493827160494"/>
        </c:manualLayout>
      </c:layout>
      <c:lineChart>
        <c:grouping val="standard"/>
        <c:varyColors val="0"/>
        <c:ser>
          <c:idx val="0"/>
          <c:order val="0"/>
          <c:tx>
            <c:strRef>
              <c:f>'[机构和学科排名汇总表.xls]2019-2023本校'!$C$1</c:f>
              <c:strCache>
                <c:ptCount val="1"/>
                <c:pt idx="0">
                  <c:v>国际排名</c:v>
                </c:pt>
              </c:strCache>
            </c:strRef>
          </c:tx>
          <c:spPr>
            <a:ln w="28575" cap="flat" cmpd="sng">
              <a:solidFill>
                <a:schemeClr val="accent1"/>
              </a:solidFill>
              <a:prstDash val="solid"/>
              <a:miter lim="800000"/>
            </a:ln>
            <a:effectLst/>
          </c:spPr>
          <c:marker>
            <c:symbol val="none"/>
          </c:marker>
          <c:dLbls>
            <c:dLbl>
              <c:idx val="0"/>
              <c:layout>
                <c:manualLayout>
                  <c:x val="0.0224356000163527"/>
                  <c:y val="0.03082039911308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302755071147443"/>
                  <c:y val="0.023581341874025"/>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130983567516075"/>
                  <c:y val="0.0237250554323725"/>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13122171945701"/>
                  <c:y val="0.0188470066518847"/>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13270724125841"/>
                  <c:y val="0.0353884814072766"/>
                </c:manualLayout>
              </c:layout>
              <c:tx>
                <c:rich>
                  <a:bodyPr rot="0" spcFirstLastPara="0" vertOverflow="ellipsis" vert="horz" wrap="square" lIns="38100" tIns="19050" rIns="38100" bIns="19050" anchor="ctr" anchorCtr="1"/>
                  <a:lstStyle/>
                  <a:p>
                    <a:pPr defTabSz="914400">
                      <a:defRPr lang="zh-CN" sz="900" b="1" i="0" u="none" strike="noStrike" kern="1200" baseline="0">
                        <a:solidFill>
                          <a:schemeClr val="accent1"/>
                        </a:solidFill>
                        <a:latin typeface="+mn-lt"/>
                        <a:ea typeface="+mn-ea"/>
                        <a:cs typeface="+mn-cs"/>
                      </a:defRPr>
                    </a:pPr>
                    <a:r>
                      <a:rPr lang="en-US" altLang="zh-CN" b="1"/>
                      <a:t>2104</a:t>
                    </a:r>
                    <a:endParaRPr b="1"/>
                  </a:p>
                </c:rich>
              </c:tx>
              <c:dLblPos val="t"/>
              <c:showLegendKey val="0"/>
              <c:showVal val="1"/>
              <c:showCatName val="0"/>
              <c:showSerName val="0"/>
              <c:showPercent val="0"/>
              <c:showBubbleSize val="0"/>
              <c:extLst>
                <c:ext xmlns:c15="http://schemas.microsoft.com/office/drawing/2012/chart" uri="{CE6537A1-D6FC-4f65-9D91-7224C49458BB}">
                  <c15:layout>
                    <c:manualLayout>
                      <c:w val="0.0834537572254335"/>
                      <c:h val="0.0606432604959489"/>
                    </c:manualLayout>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accent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'[机构和学科排名汇总表.xls]2019-2023本校'!$A$2:$A$6</c:f>
              <c:numCache>
                <c:formatCode>yyyy"年"m"月";@</c:formatCode>
                <c:ptCount val="5"/>
                <c:pt idx="0" c:formatCode="yyyy&quot;年&quot;m&quot;月&quot;;@">
                  <c:v>43784</c:v>
                </c:pt>
                <c:pt idx="1" c:formatCode="yyyy&quot;年&quot;m&quot;月&quot;;@">
                  <c:v>44159</c:v>
                </c:pt>
                <c:pt idx="2" c:formatCode="yyyy&quot;年&quot;m&quot;月&quot;;@">
                  <c:v>44511</c:v>
                </c:pt>
                <c:pt idx="3" c:formatCode="yyyy&quot;年&quot;m&quot;月&quot;;@">
                  <c:v>44875</c:v>
                </c:pt>
                <c:pt idx="4" c:formatCode="yyyy&quot;年&quot;m&quot;月&quot;;@">
                  <c:v>45239</c:v>
                </c:pt>
              </c:numCache>
            </c:numRef>
          </c:cat>
          <c:val>
            <c:numRef>
              <c:f>'[机构和学科排名汇总表.xls]2019-2023本校'!$C$2:$C$6</c:f>
              <c:numCache>
                <c:formatCode>General</c:formatCode>
                <c:ptCount val="5"/>
                <c:pt idx="0">
                  <c:v>3001</c:v>
                </c:pt>
                <c:pt idx="1">
                  <c:v>2815</c:v>
                </c:pt>
                <c:pt idx="2">
                  <c:v>2609</c:v>
                </c:pt>
                <c:pt idx="3">
                  <c:v>2365</c:v>
                </c:pt>
                <c:pt idx="4">
                  <c:v>2104</c:v>
                </c:pt>
              </c:numCache>
            </c:numRef>
          </c:val>
          <c:smooth val="0"/>
        </c:ser>
        <c:dLbls>
          <c:showLegendKey val="0"/>
          <c:showVal val="1"/>
          <c:showCatName val="0"/>
          <c:showSerName val="0"/>
          <c:showPercent val="0"/>
          <c:showBubbleSize val="0"/>
        </c:dLbls>
        <c:dropLines>
          <c:spPr>
            <a:ln w="9525" cap="flat" cmpd="sng" algn="ctr">
              <a:gradFill>
                <a:gsLst>
                  <a:gs pos="5000">
                    <a:schemeClr val="accent1"/>
                  </a:gs>
                  <a:gs pos="100000">
                    <a:schemeClr val="bg1"/>
                  </a:gs>
                </a:gsLst>
                <a:lin ang="5400000" scaled="1"/>
              </a:gradFill>
              <a:round/>
            </a:ln>
            <a:effectLst/>
          </c:spPr>
        </c:dropLines>
        <c:marker val="0"/>
        <c:smooth val="0"/>
        <c:axId val="906483192"/>
        <c:axId val="416742906"/>
      </c:lineChart>
      <c:lineChart>
        <c:grouping val="standard"/>
        <c:varyColors val="0"/>
        <c:ser>
          <c:idx val="1"/>
          <c:order val="1"/>
          <c:tx>
            <c:strRef>
              <c:f>'[机构和学科排名汇总表.xls]2019-2023本校'!$D$1</c:f>
              <c:strCache>
                <c:ptCount val="1"/>
                <c:pt idx="0">
                  <c:v>国内排名</c:v>
                </c:pt>
              </c:strCache>
            </c:strRef>
          </c:tx>
          <c:spPr>
            <a:ln w="28575" cap="rnd">
              <a:solidFill>
                <a:schemeClr val="accent2"/>
              </a:solidFill>
              <a:round/>
            </a:ln>
            <a:effectLst/>
          </c:spPr>
          <c:marker>
            <c:symbol val="none"/>
          </c:marker>
          <c:dLbls>
            <c:dLbl>
              <c:idx val="0"/>
              <c:layout>
                <c:manualLayout>
                  <c:x val="0.0082997717908846"/>
                  <c:y val="0.00622621882784485"/>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335056636252004"/>
                  <c:y val="-0.0248761325997102"/>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00221729490022173"/>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819980277298844"/>
                  <c:y val="-0.0374969204237495"/>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57320857719033"/>
                  <c:y val="-0.030759624507067"/>
                </c:manualLayout>
              </c:layout>
              <c:dLblPos val="b"/>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accent2"/>
                    </a:solidFill>
                    <a:latin typeface="+mn-lt"/>
                    <a:ea typeface="+mn-ea"/>
                    <a:cs typeface="+mn-cs"/>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numRef>
              <c:f>'[机构和学科排名汇总表.xls]2019-2023本校'!$A$2:$A$6</c:f>
              <c:numCache>
                <c:formatCode>yyyy"年"m"月";@</c:formatCode>
                <c:ptCount val="5"/>
                <c:pt idx="0" c:formatCode="yyyy&quot;年&quot;m&quot;月&quot;;@">
                  <c:v>43784</c:v>
                </c:pt>
                <c:pt idx="1" c:formatCode="yyyy&quot;年&quot;m&quot;月&quot;;@">
                  <c:v>44159</c:v>
                </c:pt>
                <c:pt idx="2" c:formatCode="yyyy&quot;年&quot;m&quot;月&quot;;@">
                  <c:v>44511</c:v>
                </c:pt>
                <c:pt idx="3" c:formatCode="yyyy&quot;年&quot;m&quot;月&quot;;@">
                  <c:v>44875</c:v>
                </c:pt>
                <c:pt idx="4" c:formatCode="yyyy&quot;年&quot;m&quot;月&quot;;@">
                  <c:v>45239</c:v>
                </c:pt>
              </c:numCache>
            </c:numRef>
          </c:cat>
          <c:val>
            <c:numRef>
              <c:f>'[机构和学科排名汇总表.xls]2019-2023本校'!$D$2:$D$6</c:f>
              <c:numCache>
                <c:formatCode>General</c:formatCode>
                <c:ptCount val="5"/>
                <c:pt idx="0">
                  <c:v>196</c:v>
                </c:pt>
                <c:pt idx="1">
                  <c:v>200</c:v>
                </c:pt>
                <c:pt idx="2">
                  <c:v>197</c:v>
                </c:pt>
                <c:pt idx="3">
                  <c:v>200</c:v>
                </c:pt>
                <c:pt idx="4">
                  <c:v>200</c:v>
                </c:pt>
              </c:numCache>
            </c:numRef>
          </c:val>
          <c:smooth val="0"/>
        </c:ser>
        <c:dLbls>
          <c:showLegendKey val="0"/>
          <c:showVal val="1"/>
          <c:showCatName val="0"/>
          <c:showSerName val="0"/>
          <c:showPercent val="0"/>
          <c:showBubbleSize val="0"/>
        </c:dLbls>
        <c:marker val="0"/>
        <c:smooth val="0"/>
        <c:axId val="961305925"/>
        <c:axId val="831776037"/>
      </c:lineChart>
      <c:dateAx>
        <c:axId val="906483192"/>
        <c:scaling>
          <c:orientation val="minMax"/>
        </c:scaling>
        <c:delete val="0"/>
        <c:axPos val="t"/>
        <c:numFmt formatCode="yyyy&quot;年&quot;m&quot;月&quot;;@" sourceLinked="1"/>
        <c:majorTickMark val="none"/>
        <c:minorTickMark val="none"/>
        <c:tickLblPos val="nextTo"/>
        <c:spPr>
          <a:noFill/>
          <a:ln w="9525" cap="flat" cmpd="sng" algn="ctr">
            <a:solidFill>
              <a:schemeClr val="bg1">
                <a:lumMod val="85000"/>
              </a:schemeClr>
            </a:solidFill>
            <a:round/>
          </a:ln>
          <a:effectLst/>
        </c:spPr>
        <c:txPr>
          <a:bodyPr rot="-60000000" spcFirstLastPara="0" vertOverflow="ellipsis" vert="horz" wrap="square" anchor="ctr" anchorCtr="1" forceAA="0"/>
          <a:lstStyle/>
          <a:p>
            <a:pPr>
              <a:defRPr lang="zh-CN" sz="900" b="1" i="0" u="none" strike="noStrike" kern="1200" baseline="0">
                <a:solidFill>
                  <a:schemeClr val="tx1">
                    <a:lumMod val="50000"/>
                    <a:lumOff val="50000"/>
                  </a:schemeClr>
                </a:solidFill>
                <a:latin typeface="+mn-lt"/>
                <a:ea typeface="+mn-ea"/>
                <a:cs typeface="+mn-cs"/>
              </a:defRPr>
            </a:pPr>
          </a:p>
        </c:txPr>
        <c:crossAx val="416742906"/>
        <c:crosses val="autoZero"/>
        <c:auto val="1"/>
        <c:lblOffset val="100"/>
        <c:baseTimeUnit val="months"/>
        <c:majorUnit val="12"/>
        <c:majorTimeUnit val="months"/>
      </c:dateAx>
      <c:valAx>
        <c:axId val="416742906"/>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0" vertOverflow="ellipsis" vert="horz" wrap="square" anchor="ctr" anchorCtr="1" forceAA="0"/>
          <a:lstStyle/>
          <a:p>
            <a:pPr>
              <a:defRPr lang="zh-CN" sz="900" b="1" i="0" u="none" strike="noStrike" kern="1200" baseline="0">
                <a:solidFill>
                  <a:schemeClr val="tx1">
                    <a:lumMod val="50000"/>
                    <a:lumOff val="50000"/>
                  </a:schemeClr>
                </a:solidFill>
                <a:latin typeface="+mn-lt"/>
                <a:ea typeface="+mn-ea"/>
                <a:cs typeface="+mn-cs"/>
              </a:defRPr>
            </a:pPr>
          </a:p>
        </c:txPr>
        <c:crossAx val="906483192"/>
        <c:crosses val="autoZero"/>
        <c:crossBetween val="between"/>
      </c:valAx>
      <c:dateAx>
        <c:axId val="961305925"/>
        <c:scaling>
          <c:orientation val="minMax"/>
        </c:scaling>
        <c:delete val="1"/>
        <c:axPos val="t"/>
        <c:majorTickMark val="none"/>
        <c:minorTickMark val="none"/>
        <c:tickLblPos val="nextTo"/>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831776037"/>
        <c:crosses val="autoZero"/>
        <c:auto val="1"/>
        <c:lblOffset val="100"/>
        <c:baseTimeUnit val="months"/>
      </c:dateAx>
      <c:valAx>
        <c:axId val="831776037"/>
        <c:scaling>
          <c:orientation val="maxMin"/>
        </c:scaling>
        <c:delete val="0"/>
        <c:axPos val="r"/>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961305925"/>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ayout>
        <c:manualLayout>
          <c:xMode val="edge"/>
          <c:yMode val="edge"/>
          <c:x val="0.350835968064741"/>
          <c:y val="0.886749101622659"/>
        </c:manualLayout>
      </c:layout>
      <c:overlay val="0"/>
      <c:spPr>
        <a:noFill/>
        <a:ln>
          <a:noFill/>
        </a:ln>
        <a:effectLst/>
      </c:spPr>
      <c:txPr>
        <a:bodyPr rot="0" spcFirstLastPara="0" vertOverflow="ellipsis" vert="horz" wrap="square" anchor="ctr" anchorCtr="1" forceAA="0"/>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bg1">
          <a:lumMod val="85000"/>
        </a:schemeClr>
      </a:solidFill>
      <a:round/>
    </a:ln>
    <a:effectLst>
      <a:outerShdw blurRad="63500" dist="37357" dir="2700000" sx="0" sy="0" rotWithShape="0">
        <a:scrgbClr r="0" g="0" b="0"/>
      </a:outerShdw>
    </a:effectLst>
  </c:spPr>
  <c:txPr>
    <a:bodyPr/>
    <a:lstStyle/>
    <a:p>
      <a:pPr>
        <a:defRPr lang="zh-CN" b="1"/>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defTabSz="914400">
              <a:defRPr lang="zh-CN" sz="1000" b="1" i="0" u="none" strike="noStrike" kern="1200" spc="0" baseline="0">
                <a:solidFill>
                  <a:schemeClr val="tx1"/>
                </a:solidFill>
                <a:latin typeface="+mn-lt"/>
                <a:ea typeface="+mn-ea"/>
                <a:cs typeface="+mn-cs"/>
              </a:defRPr>
            </a:pPr>
            <a:r>
              <a:rPr sz="1000" b="1"/>
              <a:t>发文趋势图</a:t>
            </a:r>
            <a:endParaRPr sz="1000" b="1"/>
          </a:p>
        </c:rich>
      </c:tx>
      <c:layout/>
      <c:overlay val="0"/>
      <c:spPr>
        <a:noFill/>
        <a:ln>
          <a:noFill/>
        </a:ln>
        <a:effectLst/>
      </c:spPr>
    </c:title>
    <c:autoTitleDeleted val="0"/>
    <c:plotArea>
      <c:layout/>
      <c:lineChart>
        <c:grouping val="standard"/>
        <c:varyColors val="0"/>
        <c:ser>
          <c:idx val="0"/>
          <c:order val="0"/>
          <c:tx>
            <c:strRef>
              <c:f>[机构和学科排名汇总表.xls]本校!$H$1</c:f>
              <c:strCache>
                <c:ptCount val="1"/>
                <c:pt idx="0">
                  <c:v>发文数</c:v>
                </c:pt>
              </c:strCache>
            </c:strRef>
          </c:tx>
          <c:spPr>
            <a:ln w="28575" cap="flat" cmpd="sng">
              <a:solidFill>
                <a:schemeClr val="accent1"/>
              </a:solidFill>
              <a:prstDash val="solid"/>
              <a:miter lim="800000"/>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accent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[机构和学科排名汇总表.xls]本校!$A$2:$A$7</c:f>
              <c:numCache>
                <c:formatCode>yyyy"年"m"月";@</c:formatCode>
                <c:ptCount val="6"/>
                <c:pt idx="0" c:formatCode="yyyy&quot;年&quot;m&quot;月&quot;;@">
                  <c:v>44927</c:v>
                </c:pt>
                <c:pt idx="1" c:formatCode="yyyy&quot;年&quot;m&quot;月&quot;;@">
                  <c:v>44994</c:v>
                </c:pt>
                <c:pt idx="2" c:formatCode="yyyy&quot;年&quot;m&quot;月&quot;;@">
                  <c:v>45057</c:v>
                </c:pt>
                <c:pt idx="3" c:formatCode="yyyy&quot;年&quot;m&quot;月&quot;;@">
                  <c:v>45120</c:v>
                </c:pt>
                <c:pt idx="4" c:formatCode="yyyy&quot;年&quot;m&quot;月&quot;;@">
                  <c:v>45184</c:v>
                </c:pt>
                <c:pt idx="5" c:formatCode="yyyy&quot;年&quot;m&quot;月&quot;;@">
                  <c:v>45239</c:v>
                </c:pt>
              </c:numCache>
            </c:numRef>
          </c:cat>
          <c:val>
            <c:numRef>
              <c:f>[机构和学科排名汇总表.xls]本校!$H$2:$H$7</c:f>
              <c:numCache>
                <c:formatCode>General</c:formatCode>
                <c:ptCount val="6"/>
                <c:pt idx="0">
                  <c:v>7282</c:v>
                </c:pt>
                <c:pt idx="1">
                  <c:v>7607</c:v>
                </c:pt>
                <c:pt idx="2">
                  <c:v>7808</c:v>
                </c:pt>
                <c:pt idx="3">
                  <c:v>8136</c:v>
                </c:pt>
                <c:pt idx="4">
                  <c:v>8545</c:v>
                </c:pt>
                <c:pt idx="5">
                  <c:v>8791</c:v>
                </c:pt>
              </c:numCache>
            </c:numRef>
          </c:val>
          <c:smooth val="0"/>
        </c:ser>
        <c:dLbls>
          <c:showLegendKey val="0"/>
          <c:showVal val="1"/>
          <c:showCatName val="0"/>
          <c:showSerName val="0"/>
          <c:showPercent val="0"/>
          <c:showBubbleSize val="0"/>
        </c:dLbls>
        <c:dropLines>
          <c:spPr>
            <a:ln w="9525" cap="flat" cmpd="sng" algn="ctr">
              <a:gradFill>
                <a:gsLst>
                  <a:gs pos="5000">
                    <a:schemeClr val="accent1"/>
                  </a:gs>
                  <a:gs pos="100000">
                    <a:schemeClr val="bg1"/>
                  </a:gs>
                </a:gsLst>
                <a:lin ang="5400000" scaled="1"/>
              </a:gradFill>
              <a:round/>
            </a:ln>
            <a:effectLst/>
          </c:spPr>
        </c:dropLines>
        <c:marker val="0"/>
        <c:smooth val="0"/>
        <c:axId val="959784319"/>
        <c:axId val="885594819"/>
      </c:lineChart>
      <c:dateAx>
        <c:axId val="959784319"/>
        <c:scaling>
          <c:orientation val="minMax"/>
        </c:scaling>
        <c:delete val="0"/>
        <c:axPos val="b"/>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0" vertOverflow="ellipsis" vert="horz" wrap="square" anchor="ctr" anchorCtr="1" forceAA="0"/>
          <a:lstStyle/>
          <a:p>
            <a:pPr>
              <a:defRPr lang="zh-CN" sz="900" b="1" i="0" u="none" strike="noStrike" kern="1200" baseline="0">
                <a:solidFill>
                  <a:schemeClr val="tx1">
                    <a:lumMod val="50000"/>
                    <a:lumOff val="50000"/>
                  </a:schemeClr>
                </a:solidFill>
                <a:latin typeface="+mn-lt"/>
                <a:ea typeface="+mn-ea"/>
                <a:cs typeface="+mn-cs"/>
              </a:defRPr>
            </a:pPr>
          </a:p>
        </c:txPr>
        <c:crossAx val="885594819"/>
        <c:crosses val="autoZero"/>
        <c:auto val="1"/>
        <c:lblOffset val="100"/>
        <c:baseTimeUnit val="months"/>
        <c:majorUnit val="2"/>
        <c:majorTimeUnit val="months"/>
      </c:dateAx>
      <c:valAx>
        <c:axId val="885594819"/>
        <c:scaling>
          <c:orientation val="minMax"/>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0" vertOverflow="ellipsis" vert="horz" wrap="square" anchor="ctr" anchorCtr="1" forceAA="0"/>
          <a:lstStyle/>
          <a:p>
            <a:pPr>
              <a:defRPr lang="zh-CN" sz="900" b="1" i="0" u="none" strike="noStrike" kern="1200" baseline="0">
                <a:solidFill>
                  <a:schemeClr val="tx1">
                    <a:lumMod val="50000"/>
                    <a:lumOff val="50000"/>
                  </a:schemeClr>
                </a:solidFill>
                <a:latin typeface="+mn-lt"/>
                <a:ea typeface="+mn-ea"/>
                <a:cs typeface="+mn-cs"/>
              </a:defRPr>
            </a:pPr>
          </a:p>
        </c:txPr>
        <c:crossAx val="959784319"/>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forceAA="0"/>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bg1">
          <a:lumMod val="85000"/>
        </a:schemeClr>
      </a:solidFill>
      <a:round/>
    </a:ln>
    <a:effectLst>
      <a:outerShdw blurRad="63500" dist="37357" dir="2700000" sx="0" sy="0" rotWithShape="0">
        <a:scrgbClr r="0" g="0" b="0"/>
      </a:outerShdw>
    </a:effectLst>
  </c:spPr>
  <c:txPr>
    <a:bodyPr/>
    <a:lstStyle/>
    <a:p>
      <a:pPr>
        <a:defRPr lang="zh-CN" b="1"/>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000" b="1" i="0" u="none" strike="noStrike" kern="1200" spc="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sz="1000" b="1">
                <a:latin typeface="宋体" panose="02010600030101010101" charset="-122"/>
                <a:ea typeface="宋体" panose="02010600030101010101" charset="-122"/>
                <a:cs typeface="宋体" panose="02010600030101010101" charset="-122"/>
                <a:sym typeface="宋体" panose="02010600030101010101" charset="-122"/>
              </a:rPr>
              <a:t>被引频次和篇均被引频次趋势图</a:t>
            </a:r>
            <a:endParaRPr sz="1000" b="1">
              <a:latin typeface="宋体" panose="02010600030101010101" charset="-122"/>
              <a:ea typeface="宋体" panose="02010600030101010101" charset="-122"/>
              <a:cs typeface="宋体" panose="02010600030101010101" charset="-122"/>
              <a:sym typeface="宋体" panose="02010600030101010101" charset="-122"/>
            </a:endParaRPr>
          </a:p>
        </c:rich>
      </c:tx>
      <c:layout/>
      <c:overlay val="0"/>
      <c:spPr>
        <a:noFill/>
        <a:ln>
          <a:noFill/>
        </a:ln>
        <a:effectLst/>
      </c:spPr>
    </c:title>
    <c:autoTitleDeleted val="0"/>
    <c:plotArea>
      <c:layout/>
      <c:lineChart>
        <c:grouping val="standard"/>
        <c:varyColors val="0"/>
        <c:ser>
          <c:idx val="0"/>
          <c:order val="0"/>
          <c:tx>
            <c:strRef>
              <c:f>[机构和学科排名汇总表.xls]本校!$I$1</c:f>
              <c:strCache>
                <c:ptCount val="1"/>
                <c:pt idx="0">
                  <c:v>被引频次</c:v>
                </c:pt>
              </c:strCache>
            </c:strRef>
          </c:tx>
          <c:spPr>
            <a:ln w="28575" cap="flat" cmpd="sng">
              <a:solidFill>
                <a:srgbClr val="4F81BD"/>
              </a:solidFill>
              <a:prstDash val="solid"/>
              <a:miter lim="800000"/>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gradFill>
                      <a:gsLst>
                        <a:gs pos="0">
                          <a:schemeClr val="accent1">
                            <a:lumMod val="50000"/>
                          </a:schemeClr>
                        </a:gs>
                        <a:gs pos="100000">
                          <a:srgbClr val="034373"/>
                        </a:gs>
                      </a:gsLst>
                      <a:lin ang="5400000" scaled="0"/>
                    </a:gradFill>
                    <a:latin typeface="宋体" panose="02010600030101010101" charset="-122"/>
                    <a:ea typeface="宋体" panose="02010600030101010101" charset="-122"/>
                    <a:cs typeface="宋体" panose="02010600030101010101" charset="-122"/>
                    <a:sym typeface="宋体" panose="02010600030101010101" charset="-122"/>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[机构和学科排名汇总表.xls]本校!$A$2:$A$7</c:f>
              <c:numCache>
                <c:formatCode>yyyy"年"m"月";@</c:formatCode>
                <c:ptCount val="6"/>
                <c:pt idx="0" c:formatCode="yyyy&quot;年&quot;m&quot;月&quot;;@">
                  <c:v>44927</c:v>
                </c:pt>
                <c:pt idx="1" c:formatCode="yyyy&quot;年&quot;m&quot;月&quot;;@">
                  <c:v>44994</c:v>
                </c:pt>
                <c:pt idx="2" c:formatCode="yyyy&quot;年&quot;m&quot;月&quot;;@">
                  <c:v>45057</c:v>
                </c:pt>
                <c:pt idx="3" c:formatCode="yyyy&quot;年&quot;m&quot;月&quot;;@">
                  <c:v>45120</c:v>
                </c:pt>
                <c:pt idx="4" c:formatCode="yyyy&quot;年&quot;m&quot;月&quot;;@">
                  <c:v>45184</c:v>
                </c:pt>
                <c:pt idx="5" c:formatCode="yyyy&quot;年&quot;m&quot;月&quot;;@">
                  <c:v>45239</c:v>
                </c:pt>
              </c:numCache>
            </c:numRef>
          </c:cat>
          <c:val>
            <c:numRef>
              <c:f>[机构和学科排名汇总表.xls]本校!$I$2:$I$7</c:f>
              <c:numCache>
                <c:formatCode>General</c:formatCode>
                <c:ptCount val="6"/>
                <c:pt idx="0">
                  <c:v>73378</c:v>
                </c:pt>
                <c:pt idx="1">
                  <c:v>77723</c:v>
                </c:pt>
                <c:pt idx="2">
                  <c:v>78516</c:v>
                </c:pt>
                <c:pt idx="3">
                  <c:v>82864</c:v>
                </c:pt>
                <c:pt idx="4">
                  <c:v>88148</c:v>
                </c:pt>
                <c:pt idx="5">
                  <c:v>91491</c:v>
                </c:pt>
              </c:numCache>
            </c:numRef>
          </c:val>
          <c:smooth val="0"/>
        </c:ser>
        <c:dLbls>
          <c:showLegendKey val="0"/>
          <c:showVal val="1"/>
          <c:showCatName val="0"/>
          <c:showSerName val="0"/>
          <c:showPercent val="0"/>
          <c:showBubbleSize val="0"/>
        </c:dLbls>
        <c:dropLines>
          <c:spPr>
            <a:ln w="9525" cap="flat" cmpd="sng" algn="ctr">
              <a:gradFill>
                <a:gsLst>
                  <a:gs pos="5000">
                    <a:schemeClr val="accent1"/>
                  </a:gs>
                  <a:gs pos="100000">
                    <a:schemeClr val="bg1"/>
                  </a:gs>
                </a:gsLst>
                <a:lin ang="5400000" scaled="1"/>
              </a:gradFill>
              <a:round/>
            </a:ln>
            <a:effectLst/>
          </c:spPr>
        </c:dropLines>
        <c:marker val="0"/>
        <c:smooth val="0"/>
        <c:axId val="977050526"/>
        <c:axId val="535284534"/>
      </c:lineChart>
      <c:lineChart>
        <c:grouping val="standard"/>
        <c:varyColors val="0"/>
        <c:ser>
          <c:idx val="1"/>
          <c:order val="1"/>
          <c:tx>
            <c:strRef>
              <c:f>[机构和学科排名汇总表.xls]本校!$J$1</c:f>
              <c:strCache>
                <c:ptCount val="1"/>
                <c:pt idx="0">
                  <c:v>篇均被引</c:v>
                </c:pt>
              </c:strCache>
            </c:strRef>
          </c:tx>
          <c:spPr>
            <a:ln w="28575" cap="rnd">
              <a:solidFill>
                <a:srgbClr val="C0504D"/>
              </a:solidFill>
              <a:round/>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rgbClr val="C00000"/>
                    </a:solidFill>
                    <a:latin typeface="宋体" panose="02010600030101010101" charset="-122"/>
                    <a:ea typeface="宋体" panose="02010600030101010101" charset="-122"/>
                    <a:cs typeface="宋体" panose="02010600030101010101" charset="-122"/>
                    <a:sym typeface="宋体" panose="02010600030101010101" charset="-122"/>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numRef>
              <c:f>[机构和学科排名汇总表.xls]本校!$A$2:$A$7</c:f>
              <c:numCache>
                <c:formatCode>yyyy"年"m"月";@</c:formatCode>
                <c:ptCount val="6"/>
                <c:pt idx="0" c:formatCode="yyyy&quot;年&quot;m&quot;月&quot;;@">
                  <c:v>44927</c:v>
                </c:pt>
                <c:pt idx="1" c:formatCode="yyyy&quot;年&quot;m&quot;月&quot;;@">
                  <c:v>44994</c:v>
                </c:pt>
                <c:pt idx="2" c:formatCode="yyyy&quot;年&quot;m&quot;月&quot;;@">
                  <c:v>45057</c:v>
                </c:pt>
                <c:pt idx="3" c:formatCode="yyyy&quot;年&quot;m&quot;月&quot;;@">
                  <c:v>45120</c:v>
                </c:pt>
                <c:pt idx="4" c:formatCode="yyyy&quot;年&quot;m&quot;月&quot;;@">
                  <c:v>45184</c:v>
                </c:pt>
                <c:pt idx="5" c:formatCode="yyyy&quot;年&quot;m&quot;月&quot;;@">
                  <c:v>45239</c:v>
                </c:pt>
              </c:numCache>
            </c:numRef>
          </c:cat>
          <c:val>
            <c:numRef>
              <c:f>[机构和学科排名汇总表.xls]本校!$J$2:$J$7</c:f>
              <c:numCache>
                <c:formatCode>General</c:formatCode>
                <c:ptCount val="6"/>
                <c:pt idx="0">
                  <c:v>10.077</c:v>
                </c:pt>
                <c:pt idx="1">
                  <c:v>10.217</c:v>
                </c:pt>
                <c:pt idx="2">
                  <c:v>10.056</c:v>
                </c:pt>
                <c:pt idx="3">
                  <c:v>10.185</c:v>
                </c:pt>
                <c:pt idx="4">
                  <c:v>10.316</c:v>
                </c:pt>
                <c:pt idx="5">
                  <c:v>10.407</c:v>
                </c:pt>
              </c:numCache>
            </c:numRef>
          </c:val>
          <c:smooth val="0"/>
        </c:ser>
        <c:dLbls>
          <c:showLegendKey val="0"/>
          <c:showVal val="1"/>
          <c:showCatName val="0"/>
          <c:showSerName val="0"/>
          <c:showPercent val="0"/>
          <c:showBubbleSize val="0"/>
        </c:dLbls>
        <c:marker val="0"/>
        <c:smooth val="0"/>
        <c:axId val="373292501"/>
        <c:axId val="196517694"/>
      </c:lineChart>
      <c:dateAx>
        <c:axId val="977050526"/>
        <c:scaling>
          <c:orientation val="minMax"/>
        </c:scaling>
        <c:delete val="0"/>
        <c:axPos val="b"/>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0" vertOverflow="ellipsis" vert="horz" wrap="square" anchor="ctr" anchorCtr="1" forceAA="0"/>
          <a:lstStyle/>
          <a:p>
            <a:pPr>
              <a:defRPr lang="zh-CN" sz="900" b="1" i="0" u="none" strike="noStrike" kern="1200" baseline="0">
                <a:solidFill>
                  <a:schemeClr val="tx1">
                    <a:lumMod val="50000"/>
                    <a:lumOff val="50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crossAx val="535284534"/>
        <c:crosses val="autoZero"/>
        <c:auto val="1"/>
        <c:lblOffset val="100"/>
        <c:baseTimeUnit val="months"/>
        <c:majorUnit val="2"/>
        <c:majorTimeUnit val="months"/>
      </c:dateAx>
      <c:valAx>
        <c:axId val="535284534"/>
        <c:scaling>
          <c:orientation val="minMax"/>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0" vertOverflow="ellipsis" vert="horz" wrap="square" anchor="ctr" anchorCtr="1" forceAA="0"/>
          <a:lstStyle/>
          <a:p>
            <a:pPr>
              <a:defRPr lang="zh-CN" sz="900" b="1" i="0" u="none" strike="noStrike" kern="1200" baseline="0">
                <a:solidFill>
                  <a:schemeClr val="tx1">
                    <a:lumMod val="50000"/>
                    <a:lumOff val="50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crossAx val="977050526"/>
        <c:crosses val="autoZero"/>
        <c:crossBetween val="between"/>
      </c:valAx>
      <c:dateAx>
        <c:axId val="373292501"/>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196517694"/>
        <c:crosses val="autoZero"/>
        <c:auto val="1"/>
        <c:lblOffset val="100"/>
        <c:baseTimeUnit val="months"/>
      </c:dateAx>
      <c:valAx>
        <c:axId val="196517694"/>
        <c:scaling>
          <c:orientation val="minMax"/>
        </c:scaling>
        <c:delete val="0"/>
        <c:axPos val="r"/>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crossAx val="373292501"/>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ayout/>
      <c:overlay val="0"/>
      <c:spPr>
        <a:noFill/>
        <a:ln>
          <a:noFill/>
        </a:ln>
        <a:effectLst/>
      </c:spPr>
      <c:txPr>
        <a:bodyPr rot="0" spcFirstLastPara="0" vertOverflow="ellipsis" vert="horz" wrap="square" anchor="ctr" anchorCtr="1" forceAA="0"/>
        <a:lstStyle/>
        <a:p>
          <a:pPr>
            <a:defRPr lang="zh-CN" sz="900" b="1"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legend>
    <c:plotVisOnly val="1"/>
    <c:dispBlanksAs val="gap"/>
    <c:showDLblsOverMax val="0"/>
  </c:chart>
  <c:spPr>
    <a:solidFill>
      <a:schemeClr val="bg1"/>
    </a:solidFill>
    <a:ln w="9525" cap="flat" cmpd="sng" algn="ctr">
      <a:solidFill>
        <a:schemeClr val="bg1">
          <a:lumMod val="85000"/>
        </a:schemeClr>
      </a:solidFill>
      <a:round/>
    </a:ln>
    <a:effectLst>
      <a:outerShdw blurRad="63500" dist="37357" dir="2700000" sx="0" sy="0" rotWithShape="0">
        <a:scrgbClr r="0" g="0" b="0"/>
      </a:outerShdw>
    </a:effectLst>
  </c:spPr>
  <c:txPr>
    <a:bodyPr/>
    <a:lstStyle/>
    <a:p>
      <a:pPr>
        <a:defRPr lang="zh-CN" b="1"/>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8】">
    <a:dk1>
      <a:srgbClr val="000000"/>
    </a:dk1>
    <a:lt1>
      <a:srgbClr val="FFFFFF"/>
    </a:lt1>
    <a:dk2>
      <a:srgbClr val="0C0E1F"/>
    </a:dk2>
    <a:lt2>
      <a:srgbClr val="FEFFFF"/>
    </a:lt2>
    <a:accent1>
      <a:srgbClr val="3875FF"/>
    </a:accent1>
    <a:accent2>
      <a:srgbClr val="FCBE00"/>
    </a:accent2>
    <a:accent3>
      <a:srgbClr val="73A1FF"/>
    </a:accent3>
    <a:accent4>
      <a:srgbClr val="83D8FF"/>
    </a:accent4>
    <a:accent5>
      <a:srgbClr val="FC9400"/>
    </a:accent5>
    <a:accent6>
      <a:srgbClr val="0093F0"/>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2867B-6C49-4711-A197-C29ED213A7ED}">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5853</Words>
  <Characters>12374</Characters>
  <Lines>129</Lines>
  <Paragraphs>36</Paragraphs>
  <TotalTime>4</TotalTime>
  <ScaleCrop>false</ScaleCrop>
  <LinksUpToDate>false</LinksUpToDate>
  <CharactersWithSpaces>13177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2022-01-06T08:46:00Z</dcterms:created>
  <dc:creator>Windows 用户</dc:creator>
  <cp:lastModifiedBy>X</cp:lastModifiedBy>
  <cp:lastPrinted>2023-04-26T03:15:00Z</cp:lastPrinted>
  <dcterms:modified xsi:type="dcterms:W3CDTF">2023-12-25T07:38:29Z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98EBD79BF64049BBA6AC64AC2C434049_13</vt:lpwstr>
  </property>
</Properties>
</file>