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0586E3A5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一作或通讯作者2024年8月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 w14:paraId="7F8E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2024年8月1日到2024年8月31日，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color w:val="auto"/>
          <w:sz w:val="24"/>
          <w:lang w:eastAsia="zh-CN"/>
        </w:rPr>
        <w:t>发文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97篇，</w:t>
      </w:r>
      <w:r>
        <w:rPr>
          <w:rFonts w:hint="eastAsia" w:ascii="宋体" w:hAnsi="宋体" w:cs="宋体"/>
          <w:sz w:val="24"/>
          <w:lang w:val="en-US" w:eastAsia="zh-CN"/>
        </w:rPr>
        <w:t>其中第一作者或通讯作者署名为“山西医科大学”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的文献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共计77篇，详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情</w:t>
      </w:r>
      <w:r>
        <w:rPr>
          <w:rFonts w:hint="eastAsia" w:ascii="宋体" w:hAnsi="宋体" w:cs="宋体"/>
          <w:sz w:val="24"/>
          <w:lang w:val="en-US" w:eastAsia="zh-CN"/>
        </w:rPr>
        <w:t>见下表。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 w14:paraId="522BD2C9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出版日期：2024年8月1日-2024年8月31日（排除在线发表文献）</w:t>
      </w:r>
    </w:p>
    <w:p w14:paraId="2A84B553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检索时间：2024年9月11日</w:t>
      </w:r>
    </w:p>
    <w:p w14:paraId="04D85474"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173BD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3CB60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我校一作或通讯作者2024年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月SCIE收录文献列表</w:t>
      </w:r>
    </w:p>
    <w:p w14:paraId="602AF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[1] Lv, Luo（山西医科大学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）; Guo, Yuli; Zheng, Zhongyi;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Li, Bao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）,Blood metabolites mediate effects of breakfast skipping on heart failure via Mendelian randomization analysis[J].SCIENTIFIC REPORTS,2024,14（1）（WOS:001292157300007）</w:t>
      </w:r>
    </w:p>
    <w:p w14:paraId="2392D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[2] Yang, Jun（山西医科大学第一医院）; Tang, Tingting; Gui, Qianqian; Zhang, Kun; Zhang, Aixia; Wang, Ting;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Yang, Chunxia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（山西医科大学第一医院）; Liu, Xiaodong;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Sun, Ning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（山西医科大学第一医院）,Status and trends of TMS research in depressive disorder: a bibliometric and visual analysis[J].FRONTIERS IN PSYCHIATRY,2024,15（WOS:001295554200001）</w:t>
      </w:r>
    </w:p>
    <w:p w14:paraId="52A5E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[3] Guo, Jiaming（山西医科大学公共卫生学院）; Luo, Yuxin; Ma, Yifei; Xu, Shujun; Li, Jiantao; Wang, Tong; Lei, Lijian; He, Lu;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Yu, Hongmei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（山西医科大学公共卫生学院）; Xie, Jun,Assessing the impact of vaccination and medical resource allocation on infectious disease outbreak management: a case study of COVID-19 in Taiyuan City[J].FRONTIERS IN PUBLIC HEALTH,2024,12（WOS:001296027300001）</w:t>
      </w:r>
    </w:p>
    <w:p w14:paraId="29DC6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[4] Wu, Jiabei（山西医科大学）;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Guo, Jinli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）,Non-high-density lipoprotein cholesterol to high-density lipoprotein cholesterol ratio (NHHR) and hypertension in American adults: a NHANES cross-sectional study[J].FRONTIERS IN PHYSIOLOGY,2024,15（WOS:001297285200001）</w:t>
      </w:r>
    </w:p>
    <w:p w14:paraId="662A9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[5] He, Xingyue（山西医科大学护理学院）;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Yang, Hui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）,Longitudinal association of adverse childhood experiences with cognitive function trajectories among middle-aged and older adults: group-based trajectory modeling[J].FRONTIERS IN PSYCHIATRY,2024,15（WOS:001293270500001）</w:t>
      </w:r>
    </w:p>
    <w:p w14:paraId="7BC33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[6] Chen, Ru（山西医科大学药学院）; Zhang, Meng-Qi; Miao, Yu-Lu; Zhang, Shu-Han; Cheng, Yao; Wang, Shao-Shuai; Yin, Jing; Yang, Cai-Hong; Zhang, Hui-Feng; Tang, Li; Li, Yan;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Yu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基础医学院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）; Fan, Yan-Ying,Targeting Neuronal GPR65 With Delayed BTB09089 Treatment Improves Neurorehabilitation Following Ischemic Stroke[J].STROKE,2024,55（8），2151-2162（WOS:001272487000026）</w:t>
      </w:r>
    </w:p>
    <w:p w14:paraId="65011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[7] Li, Bo（山西医科大学附属运城医院）; Zhang, Lingang; Li, Qi; Zhang, Jianhua; Wang, Wei;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Quan, Jianwen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（山西医科大学附属运城医院）,Multiple sclerosis and abnormal spermatozoa: A bidirectional two-sample mendelian randomization study[J].PLOS ONE,2024,19（8）（WOS:001295046300028）</w:t>
      </w:r>
    </w:p>
    <w:p w14:paraId="421E6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[8] Su, Qin-Yi（山西医科大学第二医院）; Luo, Jing; Zhang, Yan; Li, Qian; Jiang, Zhong-Qing; Wen, Zi-Rong; Wang, Yu-Ying; Shi, Mo-Ran;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Sheng-Xiao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（山西医科大学第二医院）,Efficacy and safety of current therapies for difficult-to-treat rheumatoid arthritis: a systematic review and network meta-analysis[J].JOURNAL OF TRANSLATIONAL MEDICINE,2024,22（1）（WOS:001300764900007）</w:t>
      </w:r>
    </w:p>
    <w:p w14:paraId="0F66C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[9] Xu, Ming（山西医科大学第一医院）; Hao, Jinxuan; Qi, Yijie; Wu, Baofeng; Li, Ru; Yang, Xifeng; Zhang, Yi;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Liu, Yunfeng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（山西医科大学第一医院）,Causal effects of gut microbiota on diabetic neuropathy: a two-sample Mendelian randomization study[J].FRONTIERS IN ENDOCRINOLOGY,2024,15（WOS:001290997200001）</w:t>
      </w:r>
    </w:p>
    <w:p w14:paraId="2CA5B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[10] Han, Zhaodi（山西医科大学第五医院）; Gong, Le; Xue, Yani; Wang, Rui; Liu, Jing; Wang, Xinyu; Zhao, Wenyan;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Liao, Hui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（山西医科大学第五医院）; Li, Rongshan,Effects of Inonotus obliquus on ameliorating podocyte injury in ORG mice through TNF pathway and prediction of active compounds[J].FRONTIERS IN PHARMACOLOGY,2024,15（WOS:001304466700001）</w:t>
      </w:r>
    </w:p>
    <w:p w14:paraId="48B2F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[11] Lei, Jia-Jia（山西医科大学第一医院）; Li, Shuang; Dong, Bai-Xue; Yang, Jing;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Ren, Yi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（山西医科大学第一医院）,Acute intermittent porphyria: a disease with low penetrance and high heterogeneity[J].FRONTIERS IN GENETICS,2024,15（WOS:001297193100001）</w:t>
      </w:r>
    </w:p>
    <w:p w14:paraId="5BB70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[12] Zhu, Ruifang（山西医科大学第一医院）; Wang, Qian; Zhang, Jun; Liu, Weiliang; Ma, Caizhen; Han, Shifan;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Duan, Zhiguang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（山西医科大学第一医院）,Trends and Hotspots in Nursing Theory Research Published from 1990 to 2022: A Web of Science-Based Bibliometric Analysis[J].JOURNAL OF NURSING MANAGEMENT,2024,2024（WOS:001304518700001）</w:t>
      </w:r>
    </w:p>
    <w:p w14:paraId="712F9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[13] Wu, Feng（山西医科大学口腔医学院（口腔医院））;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Su, Xiaomin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（山西医科大学口腔医学院（口腔医院））; Shi, Yue; Bai, Juan; Feng, Jing; Sun, Xilin; Wang, Xuanqi; Wang, Hongyan; Wen, Jiayu; Kang, Jie,Comparison of the biomechanical effects of the post-core crown, endocrown and inlay crown after deep margin elevation and its clinical significance[J].BMC ORAL HEALTH,2024,24（1）（WOS:001297126400003）</w:t>
      </w:r>
    </w:p>
    <w:p w14:paraId="044A1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[14] Chen, Chongwei（山西医科大学第二医院）; Li, Yue; Feng, Teng; Chen, Xinping; Li, Chengwei; Li, Lu;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Zhu, Mengbo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（山西医科大学第二医院）; Chang, Yaqiong;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Shaowei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（山西医科大学第二医院）,LMK-235 suppresses osteoclastogenesis and promotes osteoblastogenesis by inhibiting HDAC4[J].SCIENTIFIC REPORTS,2024,14（1）（WOS:001301037700023）</w:t>
      </w:r>
    </w:p>
    <w:p w14:paraId="3509D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[15]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Guan, Xiaoya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（山西医科大学第一医院）; Guo, Huina; Guo, Yujia; Han, Qi; Li, Zhongxun;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Chunming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医院）,Perforin 1 in Cancer: Mechanisms, Therapy, and Outlook[J].BIOMOLECULES,2024,14（8）（WOS:001305044200001）</w:t>
      </w:r>
    </w:p>
    <w:p w14:paraId="3381F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[16] Xie, Luxin（山西医科大学第一医院）; Hu, Peina; Guo, Zhenglong; Chen, Miao; Wang, Xiao; Du, Xinzhe; Li, Yue; Chen, Bo; Zhang, Jihui;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Zhao, Wentao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Liu, Sha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（山西医科大学第一医院）,Immediate and long-term efficacy of transcranial direct current stimulation (tCDS) in obsessive-compulsive disorder, posttraumatic stress disorder and anxiety disorders: a systematic review and meta-analysis[J].TRANSLATIONAL PSYCHIATRY,2024,14（1）（WOS:001298587600001）</w:t>
      </w:r>
    </w:p>
    <w:p w14:paraId="5A006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[17]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Liu, Baolai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（山西医科大学第五医院）; Fan, Keyi; Zheng, Xinyi; Zhang, Yaochen; Bai, Shangkai; Liu, Zhentong; Xu, Shuhan; Su, Zhihao; Cao, Huiting; Zhang, Heyi; Zhang, Shengxiao,Genetic associations between ULK3 and epilepsy: a two-sample Mendelian randomization study[J].FRONTIERS IN NEUROLOGY,2024,15（WOS:001298390800001）</w:t>
      </w:r>
    </w:p>
    <w:p w14:paraId="372B0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[18]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Qiao, Xiao-Feng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（山西医科大学第五医院）; Liu, Lu-Dan; Han, Ling-Yan; Chen, Ying; Li, Xin,Exploring cross-modal plasticity in the auditory-visual cortex post cochlear implantation: implications for auditory and speech function recovery and mechanisms[J].FRONTIERS IN NEUROSCIENCE,2024,18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（WOS:001302095500001）</w:t>
      </w:r>
    </w:p>
    <w:p w14:paraId="6C28A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[19] Xi, Yujia（山西医科大学第二医院）; Yang, Yusi; Wang, Zhenxing;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Jingqi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（山西医科大学第二医院）,Higher genetically predicted triglyceride level increases the bladder cancer risk independent of LDL and HDL levels[J].SCIENTIFIC REPORTS,2024,14（1）（WOS:001290178500033）</w:t>
      </w:r>
    </w:p>
    <w:p w14:paraId="05CC8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[20]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Han, Xiaofang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（山西医科大学第五医院）; Tian, Hui; Yang, Liu; Ji, Yuanyuan,Bidirectional Mendelian randomization to explore the causal relationships between the gut microbiota and male reproductive diseases[J].SCIENTIFIC REPORTS,2024,14（1）（WOS:001286763200037）</w:t>
      </w:r>
    </w:p>
    <w:p w14:paraId="02ABD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[21] Hou, Meng（山西医科大学第二医院）; Zhang, Zhixiao; Fan, Zexin; Huang, Lei;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Li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（山西医科大学第二医院）;,The mechanisms of Ca2+ regulating autophagy and its research progress in neurodegenerative diseases: A review[J].MEDICINE,2024,103（34）（WOS:001298069900046）</w:t>
      </w:r>
    </w:p>
    <w:p w14:paraId="7598F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[22] Niu, Yanna（山西医科大学第二医院）; Zhang, Yaochen; Fan, Keyi; Hou, Jialin; Liu, Liu; Zhang, Heyi; Geng, Xinlei; Ma, Xiyue; Lin, Shilei; Guo, Meilin; Li, Xiaofeng;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Shengxiao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（山西医科大学第二医院）;,Genetically predicted the causal relationship between gut microbiota and the risk of polymyositis/dermatomyositis: a Mendelian randomization analysis[J].FRONTIERS IN MICROBIOLOGY,2024,15（WOS:001303820900001）</w:t>
      </w:r>
    </w:p>
    <w:p w14:paraId="2A21E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[23] Wang, Xiaotang（山西医科大学实验动物中心）; Song, Xiaona; Gao, Jiping; Xu, Guoqiang; Yan, Xiaoru; Yang, Junting; Yang, Yiyan;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Song, Guohua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（山西医科大学实验动物中心）,Hedgehog/Gli2 signaling triggers cell proliferation and metastasis via EMT and wnt/(3-catenin pathways in oral squamous cell carcinoma[J].HELIYON,2024,10（16）（WOS:001299867400001）</w:t>
      </w:r>
    </w:p>
    <w:p w14:paraId="4BB91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[24] Su, Xiaole（山西医科大学第二医院）; Wu, Binxin; Tie, Xuan; Guo, Xiaojiao; Feng, Rongrong; Qiao, Xi;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Lihua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（山西医科大学第二医院）,Obinutuzumab as Initial or Second-Line Therapy in Patients With Primary Membranous Nephropathy[J].KIDNEY INTERNATIONAL REPORTS,2024,9（8），2386-2398（WOS:001288155200001）</w:t>
      </w:r>
    </w:p>
    <w:p w14:paraId="2664A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[25]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Tian, Zhiqiang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（山西医科大学第三医院）; He, Zhiwen; Zhang, QingQuan; Ding, Ling; Song, Li; Ren, Ruimin; Tan, Kai; Cao, Shifu; Wang, JinTao; Pan, Baolong,The relationship between semen quality in male infertility clinic patients and bisphenol A:A Chinese cross-sectional study[J].HELIYON,2024,10（16）（WOS:001297757100001）</w:t>
      </w:r>
    </w:p>
    <w:p w14:paraId="7D16C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[26] Liu, Shufang（山西医科大学第一医院）; Zhang, Chenwei; Zhang, Yukai; Wu, Zhifang; Wu, Ping; Tian, Shouyuan; Zhang, Min; Lang, Limin; Li, Li; Wang, Ruonan; Liu, Haizhao; Zhang, Jingfen; Mao, Xiaolu;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Li, Sijin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（山西医科大学第一医院）,Causal association between blood leukocyte counts and vascular dementia: a two-sample bidirectional Mendelian randomization study[J].SCIENTIFIC REPORTS,2024,14（1）（WOS:001297470500072）</w:t>
      </w:r>
    </w:p>
    <w:p w14:paraId="3998A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[27] Ma, Yue（山西医科大学第三医院）; Xu, Xin; Liu, Qingmei;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Xin, Pengfei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（山西医科大学第三医院）,A finite element analysis on the indication for extracting partially impacted mandibular third molars considering mandibular trauma[J].BMC ORAL HEALTH,2024,24（1）（WOS:001297126400007）</w:t>
      </w:r>
    </w:p>
    <w:p w14:paraId="78FD4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[28] Zhang, Xuan（山西医科大学第五医院）; Ye, Wen-qian; Xin, Xue-Ke; Gao, Ying-jie;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Yang, Fan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（山西医科大学）,Global, regional, and national burden of stroke attributable to diet high in sodium from 1990 to 2019: a systematic analysis from the global burden of disease study 2019[J].FRONTIERS IN NEUROLOGY,2024,15（WOS:001298852500001）</w:t>
      </w:r>
    </w:p>
    <w:p w14:paraId="7271C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[29] Guo, Yimeng（山西医科大学附属肿瘤医院）; Li, Lihua; Zheng, Keao; Du, Juan; Nie, Jingxu; Wang, Zanhong;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Hao, Zhiying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（山西医科大学附属肿瘤医院）,Development and validation of a survival prediction model for patients with advanced non-small cell lung cancer based on LASSO regression[J].FRONTIERS IN IMMUNOLOGY,2024,15（WOS:001290996300001）</w:t>
      </w:r>
    </w:p>
    <w:p w14:paraId="070CB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[30] Jin, Ke（山西医科大学附属眼科医院）; Yao, Qian;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Sun, Bin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（山西医科大学附属眼科医院）,The phenotypic characteristics of polymorphonuclear neutrophils and their correlation with B cell and CD4+T cell subsets in thyroid-associated ophthalmopathy[J].FRONTIERS IN IMMUNOLOGY,2024,15（WOS:001303618800001）</w:t>
      </w:r>
    </w:p>
    <w:p w14:paraId="0144B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[31] Zhang, Sen（山西医科大学第一医院）; Fan, Tianhua; Wang, Li; Chen, Nan;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Ma, Liansheng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医院）,Impact of the triglyceride-glucose index on 28-day mortality in non-diabetic critically Ill patients with sepsis: a retrospective cohort analysis[J].BMC INFECTIOUS DISEASES,2024,24（1）（WOS:001284704000002）</w:t>
      </w:r>
    </w:p>
    <w:p w14:paraId="659CF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[32]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Xing, Huifang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（山西医科大学第五医院）; Liang, Hongping,The clinical value of KL-6 for predicting the occurrence and severity of connective tissue disease-associated interstitial lung disease is not affected by CTD type or treatment[J].PEERJ,2024,12（WOS:001292864300006）</w:t>
      </w:r>
    </w:p>
    <w:p w14:paraId="5A69C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[33]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Xi, Haibin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（山西医科大学第二医院）; Wang, Wenjing,Deep learning based uterine fibroid detection in ultrasound images[J].BMC MEDICAL IMAGING,2024,24（1）（WOS:001294136700003）</w:t>
      </w:r>
    </w:p>
    <w:p w14:paraId="386BA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[34] Zhang, Min（山西医科大学第五医院）; Yuan, Yitong; Du, Ruochen; Wen, Chunli; Lin, Shiqin; Zhang, Yaqiong; Xiang, Zhenyu; Hu, Fengyun;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Chunfang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实验动物中心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）,Handcrafted Silicone Coated Filament for Mice Middle Cerebral Artery Occlusion Models[J].JOVE-JOURNAL OF VISUALIZED EXPERIMENTS,2024,（210）（WOS:001300589800026）</w:t>
      </w:r>
    </w:p>
    <w:p w14:paraId="1CA60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[35] Gao, Jian（山西医科大学第三医院）; He, Liming; Zhang, Jianguo; Xi, Leimin;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Feng, Haoyu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（山西医科大学第三医院）,Development of a diagnostic model based on glycolysis-related genes and immune infiltration in intervertebral disc degeneration[J].HELIYON,2024,10（16）（WOS:001295481100001）</w:t>
      </w:r>
    </w:p>
    <w:p w14:paraId="0EC11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[36] Hou, Yanfei（山西医科大学第二医院）; Chen, Yu; Zhang, Yaofang; Li, Mengyao;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Chen, Jianfang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（山西医科大学第二医院）,Prognostic role of chemokine-related genes in acute myeloid leukemia[J].PEERJ,2024,12（WOS:001297354200001）</w:t>
      </w:r>
    </w:p>
    <w:p w14:paraId="674DD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[37] Zhou, Jinmeng（山西医科大学第一医院）; Zhang, Jinbao; Xu, Feng; Gao, Haijin; Wang, Lei; Zhao, Yutong;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Li, Ke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（山西医科大学第一医院）,AST-120 alleviates renal ischemia-reperfusion injury by inhibiting HK2-mediated glycolysis[J].MOLECULAR MEDICINE,2024,30（1）（WOS:001302599100001）</w:t>
      </w:r>
    </w:p>
    <w:p w14:paraId="610DA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[38] Zhang, Cuiling（山西医科大学第三医院）; Yang, Ziyan; Liang, Yali; Feng, Yong;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Xiaohong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（山西医科大学第三医院）,A qualitative study of head nurses' experience in China: forced growth during patient safety incidents[J].BMC NURSING,2024,23（1）（WOS:001298037700003）</w:t>
      </w:r>
    </w:p>
    <w:p w14:paraId="48BEC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[39] Feng, Zhiyuan（山西医科大学第五医院）; Yuan, Rui; Cheng, Lin; Fan, Hao; Si, Minmin; Hao, Zhaonan,Effect of Er:YAG Laser Irradiation on Preventing Enamel Caries: A Systematic Review and Meta-Analysis[J].INTERNATIONAL DENTAL JOURNAL,2024,74（4），679-687（WOS:001266517800001）</w:t>
      </w:r>
    </w:p>
    <w:p w14:paraId="0B21F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[40] Wei, Lingxi（山西医科大学）; Yan, Wenqi; Shah, Wahid; Zhang, Zhengwei; Wang, Minghe; Liu, Biao; Xue, Zhentong; Cao, Yixin; Hou, Xinyu; Zhang, Kai; Yan, Beibei;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Xiaogang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附属眼科医院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）,Advancements and challenges in stem cell transplantation for regenerative medicine[J].HELIYON,2024,10（16）（WOS:001295846000001）</w:t>
      </w:r>
    </w:p>
    <w:p w14:paraId="28335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[41] Ji, Hua（山西医科大学附属肿瘤医院）; Yang, Lin;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Li, Wenjuan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（山西医科大学附属肿瘤医院）,A commentary on 'Health-related quality of life trajectories up to 15 years after curative treatment for esophageal cancer: a prospective cohort study'[J].INTERNATIONAL JOURNAL OF SURGERY,2024,110（8），5159-5160（WOS:001291410700134）</w:t>
      </w:r>
    </w:p>
    <w:p w14:paraId="700F4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Wang, Yifeng; Shao, Wen; Liu, Xin; Liang, Qingtai; Lei, Jiaqi; Shi, Wenjuan; Mei, Miao; Li, Ying; Tan, Xu; Yu, Guocan; Yu, Li; Zhang, Linqi;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Qi, Hai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,High recallability of memory B cells requires ZFP318-dependent transcriptional regulation of mitochondrial function[J].IMMUNITY,2024,57（8）（WOS:001295634800001）</w:t>
      </w:r>
    </w:p>
    <w:p w14:paraId="2E5BE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[43] Cai, Zhihui（山西医科大学）; Zhang, Ke; Li, Linqian;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Suo, Yuping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第五临床医学院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）,Application of 3D reconstruction and 3D printing technology in advanced ovarian cancer surgery: a retrospective study[J].FRONTIERS IN ONCOLOGY,2024,14（WOS:001300284900001）</w:t>
      </w:r>
    </w:p>
    <w:p w14:paraId="7CD9A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[44] Wu, Wanmin（山西医科大学附属眼科医院）; Liu, Jiewei; Zhang, Long; Liu, Wenjie; Chang, Ying; Yang, Lichun; Fan, Zeqi; Wang, Bing; Chai, Feiyan; Ma, Jack X.;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Li, Junhong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（山西医科大学附属眼科医院）,Development and validation of a novel vault prediction formula based on structural parameters of the anterior and posterior chambers[J].BMC OPHTHALMOLOGY,2024,24（1）（WOS:001292680700002）</w:t>
      </w:r>
    </w:p>
    <w:p w14:paraId="3BA18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[45] Ma, Yong（山西医科大学附属肿瘤医院）; Li, Zhilong; Li, Dongbing;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Zheng, Baozhen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（山西医科大学附属肿瘤医院）; Xue, Yanfeng,G0 arrest gene patterns to predict the prognosis and drug sensitivity of patients with lung adenocarcinoma[J].PLOS ONE,2024,19（8）（WOS:001294107500019）</w:t>
      </w:r>
    </w:p>
    <w:p w14:paraId="01926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[46] Li, Jianrong（山西医科大学附属肿瘤医院）; You, Daofeng; Hu, Linjie; Yang, Yusi;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Gao, Sheng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（山西医科大学附属肿瘤医院）;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Bai, Wenqi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（山西医科大学附属肿瘤医院）,Identification and validation of basement membrane-associated gene AGRN as prognostic and immune-associated biomarkers in colorectal cancer patients[J].JOURNAL OF CELLULAR AND MOLECULAR MEDICINE,2024,28（16）（WOS:001297869900001）</w:t>
      </w:r>
    </w:p>
    <w:p w14:paraId="176E1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[47] Zhao, Xiangyu（山西医科大学口腔医学院（口腔医院））; Li, Na; Zhang, Ziqi; Hong, Jinjia; Zhang, Xiaoxuan; Hao, Yujia; Wang, Jia; Xie, Qingpeng; Zhang, Yuan; Li, Huifei; Liu, Meixian; Zhang, Pengfei;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Ren, Xiuyun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（山西医科大学口腔医学院（口腔医院））;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Xing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（山西医科大学口腔医学院（口腔医院））,Beyond hype: unveiling the Real challenges in clinical translation of 3D printed bone scaffolds and the fresh prospects of bioprinted organoids[J].JOURNAL OF NANOBIOTECHNOLOGY,2024,22（1）（WOS:001295915800001）</w:t>
      </w:r>
    </w:p>
    <w:p w14:paraId="01640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[48] Yan, Huanfang; Wang, Li;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Mu, Yanfei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（山西医科大学第二医院）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,Biosynthesis of Ag/Cu nanocomposite mediated by Curcuma longa: Evaluation of its antibacterial properties against oral pathogens[J].OPEN CHEMISTRY,2024,22（1）（WOS:001286058600001）</w:t>
      </w:r>
    </w:p>
    <w:p w14:paraId="0766D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[49] Wang, Siyi; Guo, Yushuang; Wang, Xin; Zhang, Xuan;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Yang, Ting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山西医科大学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 Wang, Jian-Hua,Multiplex Sensing of Biomarkers on the Cancer Cell Surface by an Epithelial-Mesenchymal Transition (EMT) Sensing Panel Enables Precise Differentiating of Cancer Cells at Various EMT Stages[J].ANALYTICAL CHEMISTRY,2024,96（32），13270-13277（WOS:001284128100001）</w:t>
      </w:r>
    </w:p>
    <w:p w14:paraId="1E44C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[50] Zhao, Junkang（山西医科大学第三医院）; Li, Linxin; Li, Jie;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Liyun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（山西医科大学第三医院）,Application of artificial intelligence in rheumatic disease: a bibliometric analysis[J].CLINICAL AND EXPERIMENTAL MEDICINE,2024,24（1）（WOS:001296558800001）</w:t>
      </w:r>
    </w:p>
    <w:p w14:paraId="61B6D9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Zhang, Yueying; Chen, Yanxiang; Shi, Maolin; Zhou, Qun;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Liu, Chao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（山西医科大学第一医院）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,A High-Reliability Quantum Communication Protocol via Controllable-Signal Attenuation[J].PHOTONICS,2024,11（8）（WOS:001305273500001）</w:t>
      </w:r>
    </w:p>
    <w:p w14:paraId="38B8F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Zheng, Yayun; Chai, Ruochen; Wang, Tianmin; Xu, Zeqi; He, Yihui; Shen, Ping;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Liu, Jintao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,RNA polymerase stalling-derived genome instability underlies ribosomal antibiotic efficacy and resistance evolution[J].NATURE COMMUNICATIONS,2024,15（1）（WOS:001285271800009）</w:t>
      </w:r>
    </w:p>
    <w:p w14:paraId="6B3B2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Gong, Mingli; Peng, Cheng; Yang, Chen; Wang, Zhenhua; Qian, Hongwu; Hu, Xue; Zhou, Peng; Shan, Chao;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Ding, Qiang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,Genome-wide CRISPR/Cas9 screen identifies SLC39A9 and PIK3C3 as crucial entry factors for Ebola virus infection[J].PLOS PATHOGENS,2024,20（8）（WOS:001296646100004）</w:t>
      </w:r>
    </w:p>
    <w:p w14:paraId="31434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Ma, Gaoen; Qi, Hui; Deng, Hongwei; Dong, Lijun; Zhang, Qing; Ma, Junkai; Yang, Yanhui; Yan, Xiaohe;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Duan, Yajian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（山西医科大学第三医院）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 Lei, Hetian,Prime Editing of Vascular Endothelial Growth Factor Receptor 2 Attenuates Angiogenesis In Vitro[J].CRISPR JOURNAL,2024,7（4），188-196（WOS:001285500800001）</w:t>
      </w:r>
    </w:p>
    <w:p w14:paraId="3AF4A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Zhang, Tianqing; Qian, Xinmin; Cui, Huangchen; Li, Qingting; Du, Xinyu; Fu, Xiaoyu; Gu, Hongzhou;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Zeng, Wenwen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 Wei, Bryan,Programmable in vitro and in vivo folding of single-stranded nucleic-acid wireframe origami[J].CHEM,2024,10（8）（WOS:001292146200001）</w:t>
      </w:r>
    </w:p>
    <w:p w14:paraId="102A1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Chen, Mo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（山西医科大学-清华大学医学院前沿医学协同创新中心）;,Puff, the polytene chromosome: Visualizing transcription elongation control[J].MOLECULAR CELL,2024,84（15），2799-2801（WOS:001293023800001）</w:t>
      </w:r>
    </w:p>
    <w:p w14:paraId="6D3A3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Sirong, Cheng（山西医科大学第三医院）; Zhang, Kun; Yang, Yinxia; Zhong, Yuxuan; Sun, Pengyu;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Zanhong, Wang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（山西医科大学第三医院）,Association between systemic lupus erythematosus and common female reproductive system malignancies[J].DISCOVER ONCOLOGY,2024,15（1）（WOS:001288121900001）</w:t>
      </w:r>
    </w:p>
    <w:p w14:paraId="232B5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Liu, Ruifeng（山西医科大学附属太原中心医院）; Zhang, Luyao;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Kaiming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（山西医科大学附属太原中心医院）,Histone modification in psoriasis: Molecular mechanisms and potential therapeutic targets[J].EXPERIMENTAL DERMATOLOGY,2024,33（8）（WOS:001281896500001）</w:t>
      </w:r>
    </w:p>
    <w:p w14:paraId="5DFDA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[59] Ti, Gang（山西医科大学第三医院）; He, Yuan; Xiao, Youde; Yan, Jiyuan; Ding, Rong; Cheng, Pengfei; Wu, Wei; Ye, Dawei;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Wang, Jinxi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（山西医科大学第三医院）; Li, Lili,Global prevalence of diet low in calcium and the disease burden: results from the Global Burden of Disease Study 2019[J].NUTRITION &amp; DIABETES,2024,14（1）（WOS:001283504500001）</w:t>
      </w:r>
    </w:p>
    <w:p w14:paraId="66A42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[60] Li, Minglu（山西医科大学第三医院）; Lei, Peng; Shuang, Shaomin; Dong, Chuan;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Zhang, Liyun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（山西医科大学第三医院）,Three-channel fluorescent probe for real-time monitoring mitochondrial viscosity during mitophagy and visualizing ONOO- /SO 2 in rheumatoid arthritis mice[J].SENSORS AND ACTUATORS B-CHEMICAL,2024,413（WOS:001238019900001）</w:t>
      </w:r>
    </w:p>
    <w:p w14:paraId="73182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[61] Zhao, Zhi（山西医科大学第五医院）; Gao, Yuanyuan; Sui, Wendong; Zhang, Zitong; Feng, Li; Wang, Zhi; Yang, Daihe;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Zhou, Yun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（山西医科大学第五医院）; Li, Rongshan;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Huang, Bo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（山西医科大学第五医院）,New triple therapy for the diagnosis of CKD-MBD: a cross-sectional study in Shanxi province[J].BMJ OPEN,2024,14（8），1-6（WOS:001305186500001）</w:t>
      </w:r>
    </w:p>
    <w:p w14:paraId="25AEE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[62] Wang, Tao（山西医科大学法医学院）; Zheng, Qian; Yang, Qian; Guo, Fang; Cui, Haiyan; Hu, Meng; Zhang, Chao; Chen, Zhe; Fu, Shanlin; Guo,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Zhongyuan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（山西医科大学法医学院）;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Wei, Zhiwen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（山西医科大学法医学院）;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Yun, Keming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（山西医科大学法医学院）,The metabolic clock of ketamine abuse in rats by a machine learning model[J].SCIENTIFIC REPORTS,2024,14（1）（WOS:001294096300064）</w:t>
      </w:r>
    </w:p>
    <w:p w14:paraId="33741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Xing, Jiayu（山西医科大学第三医院）; Xu, Musen; Xu, Jiale; Liu, Jiao;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He, Fang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（山西医科大学第三医院）,Development and validation of a nomogram combining pain score with laboratory indicators for predicting persistent organ failure in acute pancreatitis: a retrospective cohort study[J].FRONTIERS IN MEDICINE,2024,11（WOS:001293257900001）</w:t>
      </w:r>
    </w:p>
    <w:p w14:paraId="37F9C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[64] Zeng, Siheng（山西医科大学基础医学院）; Jin, Ning; Yu, Baofeng; Ren, Qing; Yan, Zhiqiang;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Fu, Songtao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（山西医科大学基础医学院）,Chimeric antigen receptor-T cells targeting epithelial cell adhesion molecule antigens are effective in the treatment of colorectal cancer[J].BMC GASTROENTEROLOGY,2024,24（1）（WOS:001285308800001）</w:t>
      </w:r>
    </w:p>
    <w:p w14:paraId="499B9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[65] Cui, Xiangrong（山西医科大学附属儿童医院）; Jing, Xuan,Stem cell-based therapeutic potential in female ovarian aging and infertility[J].JOURNAL OF OVARIAN RESEARCH,2024,17（1）（WOS:001297618000001）</w:t>
      </w:r>
    </w:p>
    <w:p w14:paraId="35682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[66] Zhu, Guiming（山西医科大学公共卫生学院）; Zhao, Le; Lin, Tao; Yu, Xuefeng; Sun, Hongwei; Zhang, Zhiguang;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 xml:space="preserve"> Wang, Tong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（山西医科大学公共卫生学院）,Estimating the short-term effect of PM2.5 on the mortality of cardiovascular diseases based on instrumental variables[J].BMC PUBLIC HEALTH,2024,24（1）（WOS:001282898700003）</w:t>
      </w:r>
    </w:p>
    <w:p w14:paraId="7DF44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Jiang, Pan（山西医科大学第三医院）; Jing, Shaoze; Sheng, Gaohong;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Jia, Fajing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（山西医科大学第三医院）,The basic biology of NK cells and its application in tumor immunotherapy[J].FRONTIERS IN IMMUNOLOGY,2024,15（WOS:001300288200001）</w:t>
      </w:r>
    </w:p>
    <w:p w14:paraId="31B3C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[68] Qu, Meiyu（山西医科大学第二医院）; He, Qiangqiang; Bao, Hangyang; Ji, Xing; Shen, Tingyu; Barkat, Muhammad Qasim; Wu, Ximei; Zeng, Ling-Hui,Multiple roles of arsenic compounds in phase separation and membraneless organelles formation determine their therapeutic efficacy in tumors[J].JOURNAL OF PHARMACEUTICAL ANALYSIS,2024,14（8）（WOS:001297773400001）</w:t>
      </w:r>
    </w:p>
    <w:p w14:paraId="22087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Qian, Chengjialu; Wang, Shizhao; Chen, Hongyan;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Li, Jiankuan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（山西医科大学药学院）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,Ultrasound-assisted matrix solid-phase extraction based on deep eutectic solvents and zinc oxide: Extraction and determination of six active ingredients in Ligustri Lucidi Fructus[J].JOURNAL OF SEPARATION SCIENCE,2024,47（15）（WOS:001282824100001）</w:t>
      </w:r>
    </w:p>
    <w:p w14:paraId="0E13A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[70] Yang, Jiaqi（山西医科大学口腔医学院（口腔医院））; Su, Junxiang; Sun, Zhuo; Song, Yeqing; Zhang, Yimei; Zhang, Ziqian; Wei, Jizhen; Shi, Xin; Jiang, Nan;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Ge, Xuejun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（山西医科大学口腔医学院（口腔医院））,Youthful small extracellular vesicles restore the function and reparative capacity of inflammatory-impaired periodontal ligament stem cells via delivering protein biglycan for bone regeneration[J].JOURNAL OF NANOBIOTECHNOLOGY,2024,22（1）（WOS:001297034400002）</w:t>
      </w:r>
    </w:p>
    <w:p w14:paraId="59873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[71] Fan, Wen-Xuan（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山西医科大学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）; Su, Fei; Zhang, Yan; Zhang, Xiao-Ling; Du, Yun-Yi; Gao, Yang-Jun; Li, Wei-Ling; Hu, Wen-Qing; Zhao, Jun,Oncological characteristics, treatments and prognostic outcomes in MMR-deficient colorectal cancer[J].BIOMARKER RESEARCH,2024,12（1）（WOS:001298033700001）</w:t>
      </w:r>
    </w:p>
    <w:p w14:paraId="69EEE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] Zhou, Yue（山西医科大学附属肿瘤医院）; Zhang, Tongjia; Wang, Shujie; Jiao, Zitao; Lu, Kejia; Liu, Xinyi; Li, Hui; Jiang, Wei; Zhang, Xiaowei,Metal-polyphenol-network coated R612F nanoparticles reduce drug resistance in hepatocellular carcinoma by inhibiting stress granules[J].CELL DEATH DISCOVERY,2024,10（1）（WOS:001299846400001）</w:t>
      </w:r>
    </w:p>
    <w:p w14:paraId="728F9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] Yao, Qian-Wei（山西医科大学法医学院）; He, Hong-Xia; Hu, Sheng; Zhao, Yi-Xia; Luo, Yu; Ji, An-Quan; Sun, Qi-Fan,Establishment of SHERLOCK-HBA Detection Method and Its Application in Blood Identification[J].PROGRESS IN BIOCHEMISTRY AND BIOPHYSICS,2024,51（8），1971-1982（WOS:001303636600019）</w:t>
      </w:r>
    </w:p>
    <w:p w14:paraId="73E27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] Wang, Qi（山西医科大学第三医院）; Ketteler, Svea; Bagheri, Shamim; Ebrahimifard, Ali; Luster, Markus; Librizzi, Damiano; Yousefi, Behrooz H.,Diagnostic efficacy of [99mTc]Tc-PSMA SPECT/CT for prostate cancer: a meta-analysis[J].BMC CANCER,2024,24（1）（WOS:001287535300010）</w:t>
      </w:r>
    </w:p>
    <w:p w14:paraId="5A42F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] Gao, Yibo（山西医科大学附属肿瘤医院）; Cao, Dandan; Li, Mengfan; Zhao, Fuqiang; Wang, Pei; Mei, Shiwen; Song, Qianqian; Nie, Yanli; Zhao, Wei; Wang, Sizhen; Yan, Hai; Wang, Xishan; Jiao, Yuchen; Liu, Qian,Integration of multiomics features for blood-based early detection of colorectal cancer[J].MOLECULAR CANCER,2024,23（1）（WOS:001296564500002）</w:t>
      </w:r>
    </w:p>
    <w:p w14:paraId="0C484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] Hou, Ling（山西医科大学公共卫生学院）; Jia, Jing; Qin, Xincheng; Fang, Ming; Liang, Shengnan; Deng, Jianping; Pan, Bei; Zhang, Xiangyuan; Wang, Bin; Mao, Conglin; Cheng, Lihong; Zhang, Jie; Wang, Chunhui; Ming, Xuewei; Qin, Tian,Prevalence and genotypes of Chlamydia psittaci in birds and related workers in three cities of China[J].PLOS ONE,2024,19（8）（WOS:001291023300039）</w:t>
      </w:r>
    </w:p>
    <w:p w14:paraId="7CFFF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] Huang, Xiang; Zhang, Chen; Zhang, Congqiao; Zhang, Weiyang; An, Zhiyuan; Li, Qiang; Jia, Junting; 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Ren, Laifeng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（山西医科大学附属肿瘤医院）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,Novel Biallelic Mutation c.131G&gt;T in MEI1 Causes Meiotic Arrest and Nonobstructive Azoospermia[J].ANDROLOGIA,2024,2024（WOS:001304137000001）</w:t>
      </w:r>
    </w:p>
    <w:p w14:paraId="34C539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/>
          <w:sz w:val="24"/>
          <w:szCs w:val="24"/>
          <w:lang w:val="en-US" w:eastAsia="zh-CN"/>
        </w:rPr>
      </w:pP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  <w:bookmarkStart w:id="0" w:name="_GoBack"/>
      <w:bookmarkEnd w:id="0"/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9A5C77"/>
    <w:rsid w:val="05BE5B43"/>
    <w:rsid w:val="06471FDD"/>
    <w:rsid w:val="069F7B1A"/>
    <w:rsid w:val="06B34F7C"/>
    <w:rsid w:val="084F6F27"/>
    <w:rsid w:val="090843F2"/>
    <w:rsid w:val="0939688D"/>
    <w:rsid w:val="0B0C10FF"/>
    <w:rsid w:val="0DB77A48"/>
    <w:rsid w:val="0DEA1BCB"/>
    <w:rsid w:val="0E7B0A75"/>
    <w:rsid w:val="0EE20DFB"/>
    <w:rsid w:val="0F661726"/>
    <w:rsid w:val="0FC01374"/>
    <w:rsid w:val="102E2215"/>
    <w:rsid w:val="12AA7B7B"/>
    <w:rsid w:val="155D2977"/>
    <w:rsid w:val="16092E0B"/>
    <w:rsid w:val="18CC336F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F15F58"/>
    <w:rsid w:val="22617B2B"/>
    <w:rsid w:val="22E5250A"/>
    <w:rsid w:val="23496F3C"/>
    <w:rsid w:val="23F871D1"/>
    <w:rsid w:val="24AF04F6"/>
    <w:rsid w:val="261F5D33"/>
    <w:rsid w:val="263D2240"/>
    <w:rsid w:val="27F8016B"/>
    <w:rsid w:val="28A349F9"/>
    <w:rsid w:val="297B3BC8"/>
    <w:rsid w:val="297F67AD"/>
    <w:rsid w:val="29F84EC0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6085E95"/>
    <w:rsid w:val="37144D14"/>
    <w:rsid w:val="392D2871"/>
    <w:rsid w:val="3956735F"/>
    <w:rsid w:val="3AC76C6D"/>
    <w:rsid w:val="3ACE76F0"/>
    <w:rsid w:val="3C5A3D65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B3C4B0D"/>
    <w:rsid w:val="4CAF695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4C03A22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5136</Words>
  <Characters>22385</Characters>
  <Lines>5</Lines>
  <Paragraphs>1</Paragraphs>
  <TotalTime>0</TotalTime>
  <ScaleCrop>false</ScaleCrop>
  <LinksUpToDate>false</LinksUpToDate>
  <CharactersWithSpaces>24916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2024-09-12T03:16:04Z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84BF7EB3C14146BBA0C4B43921242C47_13</vt:lpwstr>
  </property>
</Properties>
</file>